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1400" w:after="0"/>
      </w:pPr>
    </w:p>
    <w:p>
      <w:pPr>
        <w:spacing w:after="520"/>
        <w:jc w:val="center"/>
      </w:pPr>
      <w:r>
        <w:rPr>
          <w:rFonts w:ascii="Georgia" w:hAnsi="Georgia"/>
          <w:b/>
          <w:color w:val="7C3AED"/>
          <w:sz w:val="48"/>
        </w:rPr>
        <w:t>Prenuply</w:t>
      </w:r>
    </w:p>
    <w:p>
      <w:pPr>
        <w:pStyle w:val="SampleKicker"/>
        <w:spacing w:after="160"/>
        <w:jc w:val="center"/>
      </w:pPr>
      <w:r>
        <w:rPr>
          <w:rFonts w:ascii="Georgia" w:hAnsi="Georgia"/>
          <w:b/>
          <w:color w:val="5B21B6"/>
          <w:sz w:val="20"/>
        </w:rPr>
        <w:t>FICTIONAL ONTARIO EXAMPLE</w:t>
      </w:r>
    </w:p>
    <w:p>
      <w:pPr>
        <w:spacing w:after="160"/>
        <w:jc w:val="center"/>
      </w:pPr>
      <w:r>
        <w:rPr>
          <w:rFonts w:ascii="Georgia" w:hAnsi="Georgia"/>
          <w:b/>
          <w:color w:val="1A1A1A"/>
          <w:sz w:val="68"/>
        </w:rPr>
        <w:t>MARRIAGE CONTRACT</w:t>
      </w:r>
    </w:p>
    <w:p>
      <w:pPr>
        <w:spacing w:after="680"/>
        <w:jc w:val="center"/>
      </w:pPr>
      <w:r>
        <w:rPr>
          <w:rFonts w:ascii="Georgia" w:hAnsi="Georgia"/>
          <w:i/>
          <w:color w:val="666666"/>
          <w:sz w:val="30"/>
        </w:rPr>
        <w:t>Prenuptial Agreement Sample</w:t>
      </w:r>
    </w:p>
    <w:p>
      <w:pPr>
        <w:spacing w:after="120"/>
        <w:jc w:val="center"/>
      </w:pPr>
      <w:r>
        <w:rPr>
          <w:rFonts w:ascii="Georgia" w:hAnsi="Georgia"/>
          <w:b/>
          <w:color w:val="1A1A1A"/>
          <w:sz w:val="42"/>
        </w:rPr>
        <w:t>Jordan Chen</w:t>
      </w:r>
    </w:p>
    <w:p>
      <w:pPr>
        <w:spacing w:after="120"/>
        <w:jc w:val="center"/>
      </w:pPr>
      <w:r>
        <w:rPr>
          <w:rFonts w:ascii="Georgia" w:hAnsi="Georgia"/>
          <w:color w:val="7C3AED"/>
          <w:sz w:val="36"/>
        </w:rPr>
        <w:t>&amp;</w:t>
      </w:r>
    </w:p>
    <w:p>
      <w:pPr>
        <w:spacing w:after="560"/>
        <w:jc w:val="center"/>
      </w:pPr>
      <w:r>
        <w:rPr>
          <w:rFonts w:ascii="Georgia" w:hAnsi="Georgia"/>
          <w:b/>
          <w:color w:val="1A1A1A"/>
          <w:sz w:val="42"/>
        </w:rPr>
        <w:t>Avery Morgan</w:t>
      </w:r>
    </w:p>
    <w:p>
      <w:pPr>
        <w:spacing w:after="560"/>
        <w:jc w:val="center"/>
      </w:pPr>
      <w:r>
        <w:rPr>
          <w:rFonts w:ascii="Georgia" w:hAnsi="Georgia"/>
          <w:color w:val="666666"/>
          <w:sz w:val="21"/>
        </w:rPr>
        <w:t>Ontario  |  Fictional example  |  July 2026</w:t>
      </w:r>
    </w:p>
    <w:p>
      <w:pPr>
        <w:spacing w:after="360"/>
        <w:ind w:left="792" w:right="792"/>
        <w:jc w:val="center"/>
      </w:pPr>
      <w:r>
        <w:rPr>
          <w:rFonts w:ascii="Georgia" w:hAnsi="Georgia"/>
          <w:i/>
          <w:color w:val="666666"/>
          <w:sz w:val="20"/>
        </w:rPr>
        <w:t>This sample shows the structure and presentation of a Prenuply draft. It is not legal advice, is not ready for signature, and must not be used as an agreement.</w:t>
      </w:r>
    </w:p>
    <w:p>
      <w:pPr>
        <w:spacing w:after="0"/>
        <w:jc w:val="center"/>
      </w:pPr>
      <w:r>
        <w:rPr>
          <w:rFonts w:ascii="Georgia" w:hAnsi="Georgia"/>
          <w:color w:val="1A1A1A"/>
          <w:sz w:val="22"/>
        </w:rPr>
        <w:t xml:space="preserve">Create a personalized Canadian draft at </w:t>
      </w:r>
      <w:hyperlink r:id="rId11">
        <w:r>
          <w:rPr>
            <w:rFonts w:ascii="Georgia" w:hAnsi="Georgia"/>
            <w:color w:val="5B21B6"/>
            <w:sz w:val="22"/>
            <w:u w:val="single"/>
            <w:b/>
          </w:rPr>
          <w:t>prenuply.ai/signup?start=1</w:t>
        </w:r>
      </w:hyperlink>
    </w:p>
    <w:p>
      <w:pPr>
        <w:spacing w:after="0"/>
      </w:pPr>
      <w:r>
        <w:br w:type="page"/>
      </w:r>
    </w:p>
    <w:p>
      <w:pPr>
        <w:pStyle w:val="Heading2"/>
        <w:jc w:val="left"/>
        <w:pBdr>
          <w:bottom w:val="single" w:sz="6" w:space="1" w:color="D9D9DE"/>
        </w:pBdr>
      </w:pPr>
      <w:r>
        <w:rPr>
          <w:rFonts w:ascii="Georgia" w:hAnsi="Georgia"/>
          <w:b/>
          <w:color w:val="1A1A1A"/>
          <w:sz w:val="28"/>
        </w:rPr>
        <w:t>ABOUT THIS SAMPLE</w:t>
      </w:r>
    </w:p>
    <w:p>
      <w:pPr>
        <w:spacing w:after="120"/>
      </w:pPr>
      <w:r>
        <w:rPr>
          <w:rFonts w:ascii="Georgia" w:hAnsi="Georgia"/>
          <w:b w:val="0"/>
          <w:i w:val="0"/>
          <w:color w:val="1A1A1A"/>
          <w:sz w:val="23"/>
        </w:rPr>
        <w:t>Jordan Chen and Avery Morgan are fictional. Their assets, debts, addresses, and intentions were created only to demonstrate document structure. A real agreement must reflect the couple's actual financial disclosure, province, priorities, and independent legal advice.</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3EEFF"/>
          </w:tcPr>
          <w:p>
            <w:pPr>
              <w:spacing w:after="60"/>
            </w:pPr>
            <w:r>
              <w:rPr>
                <w:rFonts w:ascii="Georgia" w:hAnsi="Georgia"/>
                <w:b/>
                <w:color w:val="5B21B6"/>
                <w:sz w:val="23"/>
              </w:rPr>
              <w:t>Do not sign this document.</w:t>
            </w:r>
          </w:p>
          <w:p>
            <w:pPr>
              <w:spacing w:after="0"/>
            </w:pPr>
            <w:r>
              <w:rPr>
                <w:rFonts w:ascii="Georgia" w:hAnsi="Georgia"/>
                <w:color w:val="1A1A1A"/>
                <w:sz w:val="21"/>
              </w:rPr>
              <w:t>Ontario domestic contracts must satisfy legal formalities and can be set aside in certain circumstances. This sample intentionally omits the fact-finding, negotiation, and lawyer review needed for a real couple.</w:t>
            </w:r>
          </w:p>
        </w:tc>
      </w:tr>
    </w:tbl>
    <w:p>
      <w:pPr>
        <w:spacing w:after="0"/>
      </w:pPr>
    </w:p>
    <w:p>
      <w:pPr>
        <w:pStyle w:val="Heading2"/>
        <w:jc w:val="left"/>
        <w:pBdr>
          <w:bottom w:val="single" w:sz="6" w:space="1" w:color="D9D9DE"/>
        </w:pBdr>
      </w:pPr>
      <w:r>
        <w:rPr>
          <w:rFonts w:ascii="Georgia" w:hAnsi="Georgia"/>
          <w:b/>
          <w:color w:val="1A1A1A"/>
          <w:sz w:val="28"/>
        </w:rPr>
        <w:t>WHAT THE SAMPLE INCLUDES</w:t>
      </w:r>
    </w:p>
    <w:p>
      <w:pPr>
        <w:pStyle w:val="ListBullet"/>
        <w:spacing w:after="100"/>
        <w:ind w:left="720" w:hanging="360"/>
      </w:pPr>
      <w:r>
        <w:rPr>
          <w:rFonts w:ascii="Georgia" w:hAnsi="Georgia"/>
          <w:color w:val="1A1A1A"/>
          <w:sz w:val="22"/>
        </w:rPr>
        <w:t>Parties and recitals</w:t>
      </w:r>
    </w:p>
    <w:p>
      <w:pPr>
        <w:pStyle w:val="ListBullet"/>
        <w:spacing w:after="100"/>
        <w:ind w:left="720" w:hanging="360"/>
      </w:pPr>
      <w:r>
        <w:rPr>
          <w:rFonts w:ascii="Georgia" w:hAnsi="Georgia"/>
          <w:color w:val="1A1A1A"/>
          <w:sz w:val="22"/>
        </w:rPr>
        <w:t>Definitions and financial disclosure</w:t>
      </w:r>
    </w:p>
    <w:p>
      <w:pPr>
        <w:pStyle w:val="ListBullet"/>
        <w:spacing w:after="100"/>
        <w:ind w:left="720" w:hanging="360"/>
      </w:pPr>
      <w:r>
        <w:rPr>
          <w:rFonts w:ascii="Georgia" w:hAnsi="Georgia"/>
          <w:color w:val="1A1A1A"/>
          <w:sz w:val="22"/>
        </w:rPr>
        <w:t>Separate property, joint property, and the matrimonial home</w:t>
      </w:r>
    </w:p>
    <w:p>
      <w:pPr>
        <w:pStyle w:val="ListBullet"/>
        <w:spacing w:after="100"/>
        <w:ind w:left="720" w:hanging="360"/>
      </w:pPr>
      <w:r>
        <w:rPr>
          <w:rFonts w:ascii="Georgia" w:hAnsi="Georgia"/>
          <w:color w:val="1A1A1A"/>
          <w:sz w:val="22"/>
        </w:rPr>
        <w:t>Business interests, inheritances, gifts, and debts</w:t>
      </w:r>
    </w:p>
    <w:p>
      <w:pPr>
        <w:pStyle w:val="ListBullet"/>
        <w:spacing w:after="100"/>
        <w:ind w:left="720" w:hanging="360"/>
      </w:pPr>
      <w:r>
        <w:rPr>
          <w:rFonts w:ascii="Georgia" w:hAnsi="Georgia"/>
          <w:color w:val="1A1A1A"/>
          <w:sz w:val="22"/>
        </w:rPr>
        <w:t>Spousal support, children, death, and dispute resolution</w:t>
      </w:r>
    </w:p>
    <w:p>
      <w:pPr>
        <w:pStyle w:val="ListBullet"/>
        <w:spacing w:after="100"/>
        <w:ind w:left="720" w:hanging="360"/>
      </w:pPr>
      <w:r>
        <w:rPr>
          <w:rFonts w:ascii="Georgia" w:hAnsi="Georgia"/>
          <w:color w:val="1A1A1A"/>
          <w:sz w:val="22"/>
        </w:rPr>
        <w:t>Independent legal advice, execution, and financial schedules</w:t>
      </w:r>
    </w:p>
    <w:p>
      <w:pPr>
        <w:pStyle w:val="Heading2"/>
        <w:jc w:val="left"/>
        <w:pBdr>
          <w:bottom w:val="single" w:sz="6" w:space="1" w:color="D9D9DE"/>
        </w:pBdr>
      </w:pPr>
      <w:r>
        <w:rPr>
          <w:rFonts w:ascii="Georgia" w:hAnsi="Georgia"/>
          <w:b/>
          <w:color w:val="1A1A1A"/>
          <w:sz w:val="28"/>
        </w:rPr>
        <w:t>HOW A PRENUPLY DRAFT DIFFERS</w:t>
      </w:r>
    </w:p>
    <w:p>
      <w:pPr>
        <w:spacing w:after="120"/>
      </w:pPr>
      <w:r>
        <w:rPr>
          <w:rFonts w:ascii="Georgia" w:hAnsi="Georgia"/>
          <w:b w:val="0"/>
          <w:i w:val="0"/>
          <w:color w:val="1A1A1A"/>
          <w:sz w:val="23"/>
        </w:rPr>
        <w:t>A personalized Prenuply draft uses the couple's answers to select and tailor clauses, organize financial schedules, apply province-specific terminology, and identify missing details before Word and PDF files are created for lawyer review.</w:t>
      </w:r>
    </w:p>
    <w:p>
      <w:pPr>
        <w:spacing w:before="200"/>
        <w:jc w:val="left"/>
      </w:pPr>
      <w:r>
        <w:rPr>
          <w:rFonts w:ascii="Georgia" w:hAnsi="Georgia"/>
          <w:b/>
          <w:color w:val="1A1A1A"/>
          <w:sz w:val="22"/>
        </w:rPr>
        <w:t xml:space="preserve">Start your own draft: </w:t>
      </w:r>
      <w:hyperlink r:id="rId11">
        <w:r>
          <w:rPr>
            <w:rFonts w:ascii="Georgia" w:hAnsi="Georgia"/>
            <w:color w:val="5B21B6"/>
            <w:sz w:val="22"/>
            <w:u w:val="single"/>
            <w:b/>
          </w:rPr>
          <w:t>prenuply.ai/signup?start=1</w:t>
        </w:r>
      </w:hyperlink>
    </w:p>
    <w:p>
      <w:pPr>
        <w:spacing w:after="0"/>
      </w:pPr>
      <w:r>
        <w:br w:type="page"/>
      </w:r>
    </w:p>
    <w:p>
      <w:pPr>
        <w:pStyle w:val="Heading2"/>
        <w:jc w:val="left"/>
        <w:pBdr>
          <w:bottom w:val="single" w:sz="6" w:space="1" w:color="D9D9DE"/>
        </w:pBdr>
      </w:pPr>
      <w:r>
        <w:rPr>
          <w:rFonts w:ascii="Georgia" w:hAnsi="Georgia"/>
          <w:b/>
          <w:color w:val="1A1A1A"/>
          <w:sz w:val="28"/>
        </w:rPr>
        <w:t>HOW TO USE THIS SAMPLE</w:t>
      </w:r>
    </w:p>
    <w:p>
      <w:pPr>
        <w:spacing w:after="120"/>
      </w:pPr>
      <w:r>
        <w:rPr>
          <w:rFonts w:ascii="Georgia" w:hAnsi="Georgia"/>
          <w:b w:val="0"/>
          <w:i w:val="0"/>
          <w:color w:val="1A1A1A"/>
          <w:sz w:val="23"/>
        </w:rPr>
        <w:t>Treat this document as a guided tour of a completed draft, not as wording to copy. The most useful review happens when both partners record facts, choices, and unanswered questions beside the relevant section.</w:t>
      </w:r>
    </w:p>
    <w:p>
      <w:pPr>
        <w:spacing w:before="140" w:after="40"/>
      </w:pPr>
      <w:r>
        <w:rPr>
          <w:rFonts w:ascii="Georgia" w:hAnsi="Georgia"/>
          <w:b/>
          <w:color w:val="1A1A1A"/>
          <w:sz w:val="22"/>
        </w:rPr>
        <w:t>1. Compare the structure, not the outcome.</w:t>
      </w:r>
    </w:p>
    <w:p>
      <w:pPr>
        <w:spacing w:after="120"/>
        <w:ind w:left="403"/>
      </w:pPr>
      <w:r>
        <w:rPr>
          <w:rFonts w:ascii="Georgia" w:hAnsi="Georgia"/>
          <w:color w:val="666666"/>
          <w:sz w:val="21"/>
        </w:rPr>
        <w:t>Notice where the agreement deals with disclosure, property, support, estates, and signing. Your preferred terms may be very different from Jordan and Avery's fictional choices.</w:t>
      </w:r>
    </w:p>
    <w:p>
      <w:pPr>
        <w:spacing w:before="140" w:after="40"/>
      </w:pPr>
      <w:r>
        <w:rPr>
          <w:rFonts w:ascii="Georgia" w:hAnsi="Georgia"/>
          <w:b/>
          <w:color w:val="1A1A1A"/>
          <w:sz w:val="22"/>
        </w:rPr>
        <w:t>2. Build the disclosure file as you read.</w:t>
      </w:r>
    </w:p>
    <w:p>
      <w:pPr>
        <w:spacing w:after="120"/>
        <w:ind w:left="403"/>
      </w:pPr>
      <w:r>
        <w:rPr>
          <w:rFonts w:ascii="Georgia" w:hAnsi="Georgia"/>
          <w:color w:val="666666"/>
          <w:sz w:val="21"/>
        </w:rPr>
        <w:t>For each schedule entry, note the latest value, ownership, related debt, valuation date, and the statement or record that supports it.</w:t>
      </w:r>
    </w:p>
    <w:p>
      <w:pPr>
        <w:spacing w:before="140" w:after="40"/>
      </w:pPr>
      <w:r>
        <w:rPr>
          <w:rFonts w:ascii="Georgia" w:hAnsi="Georgia"/>
          <w:b/>
          <w:color w:val="1A1A1A"/>
          <w:sz w:val="22"/>
        </w:rPr>
        <w:t>3. Mark decisions and open questions separately.</w:t>
      </w:r>
    </w:p>
    <w:p>
      <w:pPr>
        <w:spacing w:after="120"/>
        <w:ind w:left="403"/>
      </w:pPr>
      <w:r>
        <w:rPr>
          <w:rFonts w:ascii="Georgia" w:hAnsi="Georgia"/>
          <w:color w:val="666666"/>
          <w:sz w:val="21"/>
        </w:rPr>
        <w:t>Use one list for terms you both understand and another for items that need negotiation or legal advice. This keeps uncertainty visible instead of burying it in edits.</w:t>
      </w:r>
    </w:p>
    <w:p>
      <w:pPr>
        <w:spacing w:before="140" w:after="40"/>
      </w:pPr>
      <w:r>
        <w:rPr>
          <w:rFonts w:ascii="Georgia" w:hAnsi="Georgia"/>
          <w:b/>
          <w:color w:val="1A1A1A"/>
          <w:sz w:val="22"/>
        </w:rPr>
        <w:t>4. Check the rules for your province.</w:t>
      </w:r>
    </w:p>
    <w:p>
      <w:pPr>
        <w:spacing w:after="120"/>
        <w:ind w:left="403"/>
      </w:pPr>
      <w:r>
        <w:rPr>
          <w:rFonts w:ascii="Georgia" w:hAnsi="Georgia"/>
          <w:color w:val="666666"/>
          <w:sz w:val="21"/>
        </w:rPr>
        <w:t>This sample uses Ontario terminology. Property, support, execution, independent advice, and Quebec notarial requirements need province-specific review.</w:t>
      </w:r>
    </w:p>
    <w:p>
      <w:pPr>
        <w:spacing w:before="140" w:after="40"/>
      </w:pPr>
      <w:r>
        <w:rPr>
          <w:rFonts w:ascii="Georgia" w:hAnsi="Georgia"/>
          <w:b/>
          <w:color w:val="1A1A1A"/>
          <w:sz w:val="22"/>
        </w:rPr>
        <w:t>5. Leave time for separate review.</w:t>
      </w:r>
    </w:p>
    <w:p>
      <w:pPr>
        <w:spacing w:after="120"/>
        <w:ind w:left="403"/>
      </w:pPr>
      <w:r>
        <w:rPr>
          <w:rFonts w:ascii="Georgia" w:hAnsi="Georgia"/>
          <w:color w:val="666666"/>
          <w:sz w:val="21"/>
        </w:rPr>
        <w:t>Each partner should have enough time to review the draft and disclosure privately with their own lawyer, ask questions, and consider revisions before signing.</w:t>
      </w:r>
    </w:p>
    <w:p>
      <w:pPr>
        <w:pStyle w:val="Heading2"/>
        <w:jc w:val="left"/>
        <w:pBdr>
          <w:bottom w:val="single" w:sz="6" w:space="1" w:color="D9D9DE"/>
        </w:pBdr>
      </w:pPr>
      <w:r>
        <w:rPr>
          <w:rFonts w:ascii="Georgia" w:hAnsi="Georgia"/>
          <w:b/>
          <w:color w:val="1A1A1A"/>
          <w:sz w:val="28"/>
        </w:rPr>
        <w:t>INFORMATION TO GATHER</w:t>
      </w:r>
    </w:p>
    <w:p>
      <w:pPr>
        <w:pStyle w:val="ListBullet"/>
        <w:spacing w:after="80"/>
        <w:ind w:left="720" w:hanging="360"/>
      </w:pPr>
      <w:r>
        <w:rPr>
          <w:rFonts w:ascii="Georgia" w:hAnsi="Georgia"/>
          <w:color w:val="1A1A1A"/>
          <w:sz w:val="21"/>
        </w:rPr>
        <w:t>Full legal names, dates, relationship timeline, province, and planned wedding date</w:t>
      </w:r>
    </w:p>
    <w:p>
      <w:pPr>
        <w:pStyle w:val="ListBullet"/>
        <w:spacing w:after="80"/>
        <w:ind w:left="720" w:hanging="360"/>
      </w:pPr>
      <w:r>
        <w:rPr>
          <w:rFonts w:ascii="Georgia" w:hAnsi="Georgia"/>
          <w:color w:val="1A1A1A"/>
          <w:sz w:val="21"/>
        </w:rPr>
        <w:t>Recent statements for bank, investment, pension, loan, credit-card, and tax accounts</w:t>
      </w:r>
    </w:p>
    <w:p>
      <w:pPr>
        <w:pStyle w:val="ListBullet"/>
        <w:spacing w:after="80"/>
        <w:ind w:left="720" w:hanging="360"/>
      </w:pPr>
      <w:r>
        <w:rPr>
          <w:rFonts w:ascii="Georgia" w:hAnsi="Georgia"/>
          <w:color w:val="1A1A1A"/>
          <w:sz w:val="21"/>
        </w:rPr>
        <w:t>Real-estate title, mortgage, purchase, down-payment, and renovation records</w:t>
      </w:r>
    </w:p>
    <w:p>
      <w:pPr>
        <w:pStyle w:val="ListBullet"/>
        <w:spacing w:after="80"/>
        <w:ind w:left="720" w:hanging="360"/>
      </w:pPr>
      <w:r>
        <w:rPr>
          <w:rFonts w:ascii="Georgia" w:hAnsi="Georgia"/>
          <w:color w:val="1A1A1A"/>
          <w:sz w:val="21"/>
        </w:rPr>
        <w:t>Business ownership, shareholder, valuation, tax, and material debt information</w:t>
      </w:r>
    </w:p>
    <w:p>
      <w:pPr>
        <w:pStyle w:val="ListBullet"/>
        <w:spacing w:after="80"/>
        <w:ind w:left="720" w:hanging="360"/>
      </w:pPr>
      <w:r>
        <w:rPr>
          <w:rFonts w:ascii="Georgia" w:hAnsi="Georgia"/>
          <w:color w:val="1A1A1A"/>
          <w:sz w:val="21"/>
        </w:rPr>
        <w:t>A short list of terms already discussed, terms not yet agreed, and questions for each lawyer</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8F6FF"/>
          </w:tcPr>
          <w:p>
            <w:pPr>
              <w:spacing w:after="60"/>
            </w:pPr>
            <w:r>
              <w:rPr>
                <w:rFonts w:ascii="Georgia" w:hAnsi="Georgia"/>
                <w:b/>
                <w:color w:val="5B21B6"/>
                <w:sz w:val="20"/>
              </w:rPr>
              <w:t>REVIEW TIP: Protect sensitive records</w:t>
            </w:r>
          </w:p>
          <w:p>
            <w:pPr>
              <w:spacing w:after="0"/>
            </w:pPr>
            <w:r>
              <w:rPr>
                <w:rFonts w:ascii="Georgia" w:hAnsi="Georgia"/>
                <w:color w:val="1A1A1A"/>
                <w:sz w:val="20"/>
              </w:rPr>
              <w:t>Ask each lawyer how they want financial documents delivered. Avoid sending full account numbers or identity documents through an unsecured channel.</w:t>
            </w:r>
          </w:p>
        </w:tc>
      </w:tr>
    </w:tbl>
    <w:p>
      <w:pPr>
        <w:spacing w:after="0"/>
      </w:pPr>
    </w:p>
    <w:p>
      <w:pPr>
        <w:spacing w:after="0"/>
      </w:pPr>
      <w:r>
        <w:br w:type="page"/>
      </w:r>
    </w:p>
    <w:p>
      <w:pPr>
        <w:pStyle w:val="Heading2"/>
        <w:jc w:val="left"/>
        <w:pBdr>
          <w:bottom w:val="single" w:sz="6" w:space="1" w:color="D9D9DE"/>
        </w:pBdr>
      </w:pPr>
      <w:r>
        <w:rPr>
          <w:rFonts w:ascii="Georgia" w:hAnsi="Georgia"/>
          <w:b/>
          <w:color w:val="1A1A1A"/>
          <w:sz w:val="28"/>
        </w:rPr>
        <w:t>PARTIES TO THIS AGREEMENT</w:t>
      </w:r>
    </w:p>
    <w:p>
      <w:pPr>
        <w:spacing w:after="40"/>
      </w:pPr>
      <w:r>
        <w:rPr>
          <w:rFonts w:ascii="Georgia" w:hAnsi="Georgia"/>
          <w:b/>
          <w:i w:val="0"/>
          <w:color w:val="1A1A1A"/>
          <w:sz w:val="23"/>
        </w:rPr>
        <w:t>BETWEEN:</w:t>
      </w:r>
    </w:p>
    <w:p>
      <w:pPr>
        <w:spacing w:after="200"/>
      </w:pPr>
      <w:r>
        <w:rPr>
          <w:rFonts w:ascii="Georgia" w:hAnsi="Georgia"/>
          <w:b w:val="0"/>
          <w:i w:val="0"/>
          <w:color w:val="1A1A1A"/>
          <w:sz w:val="23"/>
        </w:rPr>
        <w:t>JORDAN CHEN, of the City of Toronto, in the Province of Ontario ("Jordan")</w:t>
      </w:r>
    </w:p>
    <w:p>
      <w:pPr>
        <w:spacing w:after="40"/>
      </w:pPr>
      <w:r>
        <w:rPr>
          <w:rFonts w:ascii="Georgia" w:hAnsi="Georgia"/>
          <w:b/>
          <w:i w:val="0"/>
          <w:color w:val="1A1A1A"/>
          <w:sz w:val="23"/>
        </w:rPr>
        <w:t>AND:</w:t>
      </w:r>
    </w:p>
    <w:p>
      <w:pPr>
        <w:spacing w:after="200"/>
      </w:pPr>
      <w:r>
        <w:rPr>
          <w:rFonts w:ascii="Georgia" w:hAnsi="Georgia"/>
          <w:b w:val="0"/>
          <w:i w:val="0"/>
          <w:color w:val="1A1A1A"/>
          <w:sz w:val="23"/>
        </w:rPr>
        <w:t>AVERY MORGAN, of the City of Toronto, in the Province of Ontario ("Avery")</w:t>
      </w:r>
    </w:p>
    <w:p>
      <w:pPr>
        <w:spacing w:after="120"/>
      </w:pPr>
      <w:r>
        <w:rPr>
          <w:rFonts w:ascii="Georgia" w:hAnsi="Georgia"/>
          <w:b w:val="0"/>
          <w:i w:val="0"/>
          <w:color w:val="1A1A1A"/>
          <w:sz w:val="23"/>
        </w:rPr>
        <w:t>Jordan and Avery are referred to together as the "Parties" and individually as a "Party."</w:t>
      </w:r>
    </w:p>
    <w:p>
      <w:pPr>
        <w:pStyle w:val="Heading2"/>
        <w:jc w:val="left"/>
        <w:pBdr>
          <w:bottom w:val="single" w:sz="6" w:space="1" w:color="D9D9DE"/>
        </w:pBdr>
      </w:pPr>
      <w:r>
        <w:rPr>
          <w:rFonts w:ascii="Georgia" w:hAnsi="Georgia"/>
          <w:b/>
          <w:color w:val="1A1A1A"/>
          <w:sz w:val="28"/>
        </w:rPr>
        <w:t>RECITALS</w:t>
      </w:r>
    </w:p>
    <w:p>
      <w:pPr>
        <w:keepLines/>
      </w:pPr>
      <w:r>
        <w:rPr>
          <w:rFonts w:ascii="Georgia" w:hAnsi="Georgia"/>
          <w:b/>
          <w:color w:val="1A1A1A"/>
          <w:sz w:val="23"/>
        </w:rPr>
        <w:t xml:space="preserve">A. </w:t>
      </w:r>
      <w:r>
        <w:rPr>
          <w:rFonts w:ascii="Georgia" w:hAnsi="Georgia"/>
          <w:color w:val="1A1A1A"/>
          <w:sz w:val="23"/>
        </w:rPr>
        <w:t>The Parties intend to marry in Ontario in September 2026.</w:t>
      </w:r>
    </w:p>
    <w:p>
      <w:pPr>
        <w:keepLines/>
      </w:pPr>
      <w:r>
        <w:rPr>
          <w:rFonts w:ascii="Georgia" w:hAnsi="Georgia"/>
          <w:b/>
          <w:color w:val="1A1A1A"/>
          <w:sz w:val="23"/>
        </w:rPr>
        <w:t xml:space="preserve">B. </w:t>
      </w:r>
      <w:r>
        <w:rPr>
          <w:rFonts w:ascii="Georgia" w:hAnsi="Georgia"/>
          <w:color w:val="1A1A1A"/>
          <w:sz w:val="23"/>
        </w:rPr>
        <w:t>Each Party wishes to record how property, debts, business interests, inheritances, support, and related financial matters are to be addressed during the marriage and if the relationship ends.</w:t>
      </w:r>
    </w:p>
    <w:p>
      <w:pPr>
        <w:keepLines/>
      </w:pPr>
      <w:r>
        <w:rPr>
          <w:rFonts w:ascii="Georgia" w:hAnsi="Georgia"/>
          <w:b/>
          <w:color w:val="1A1A1A"/>
          <w:sz w:val="23"/>
        </w:rPr>
        <w:t xml:space="preserve">C. </w:t>
      </w:r>
      <w:r>
        <w:rPr>
          <w:rFonts w:ascii="Georgia" w:hAnsi="Georgia"/>
          <w:color w:val="1A1A1A"/>
          <w:sz w:val="23"/>
        </w:rPr>
        <w:t>Each Party has provided the other with financial disclosure summarized in Schedule A and Schedule B.</w:t>
      </w:r>
    </w:p>
    <w:p>
      <w:pPr>
        <w:keepLines/>
      </w:pPr>
      <w:r>
        <w:rPr>
          <w:rFonts w:ascii="Georgia" w:hAnsi="Georgia"/>
          <w:b/>
          <w:color w:val="1A1A1A"/>
          <w:sz w:val="23"/>
        </w:rPr>
        <w:t xml:space="preserve">D. </w:t>
      </w:r>
      <w:r>
        <w:rPr>
          <w:rFonts w:ascii="Georgia" w:hAnsi="Georgia"/>
          <w:color w:val="1A1A1A"/>
          <w:sz w:val="23"/>
        </w:rPr>
        <w:t>Each Party intends to obtain independent legal advice and to enter into any final agreement voluntarily, after having adequate time to review and negotiate it.</w:t>
      </w:r>
    </w:p>
    <w:p>
      <w:pPr>
        <w:keepLines/>
      </w:pPr>
      <w:r>
        <w:rPr>
          <w:rFonts w:ascii="Georgia" w:hAnsi="Georgia"/>
          <w:b/>
          <w:color w:val="1A1A1A"/>
          <w:sz w:val="23"/>
        </w:rPr>
        <w:t xml:space="preserve">E. </w:t>
      </w:r>
      <w:r>
        <w:rPr>
          <w:rFonts w:ascii="Georgia" w:hAnsi="Georgia"/>
          <w:color w:val="1A1A1A"/>
          <w:sz w:val="23"/>
        </w:rPr>
        <w:t>The Parties intend any final agreement to be a marriage contract under Part IV of Ontario's Family Law Act.</w:t>
      </w:r>
    </w:p>
    <w:p>
      <w:pPr>
        <w:spacing w:after="200"/>
      </w:pPr>
      <w:r>
        <w:rPr>
          <w:rFonts w:ascii="Georgia" w:hAnsi="Georgia"/>
          <w:b/>
          <w:i w:val="0"/>
          <w:color w:val="1A1A1A"/>
          <w:sz w:val="23"/>
        </w:rPr>
        <w:t>The Parties therefore agree as follows:</w:t>
      </w:r>
    </w:p>
    <w:p>
      <w:pPr>
        <w:pStyle w:val="Heading1"/>
        <w:jc w:val="left"/>
        <w:pBdr>
          <w:bottom w:val="single" w:sz="8" w:space="1" w:color="1A1A1A"/>
        </w:pBdr>
      </w:pPr>
      <w:r>
        <w:rPr>
          <w:rFonts w:ascii="Georgia" w:hAnsi="Georgia"/>
          <w:b/>
          <w:color w:val="1A1A1A"/>
          <w:sz w:val="32"/>
        </w:rPr>
        <w:t>ARTICLE 1: DEFINITIONS</w:t>
      </w:r>
    </w:p>
    <w:p>
      <w:pPr>
        <w:keepLines/>
      </w:pPr>
      <w:r>
        <w:rPr>
          <w:rFonts w:ascii="Georgia" w:hAnsi="Georgia"/>
          <w:b/>
          <w:color w:val="1A1A1A"/>
          <w:sz w:val="23"/>
        </w:rPr>
        <w:t xml:space="preserve">1.1 </w:t>
      </w:r>
      <w:r>
        <w:rPr>
          <w:rFonts w:ascii="Georgia" w:hAnsi="Georgia"/>
          <w:color w:val="1A1A1A"/>
          <w:sz w:val="23"/>
        </w:rPr>
        <w:t>"Agreement" means the final marriage contract signed by the Parties, including its schedules and any written amendments made in accordance with its terms.</w:t>
      </w:r>
    </w:p>
    <w:p>
      <w:pPr>
        <w:keepLines/>
      </w:pPr>
      <w:r>
        <w:rPr>
          <w:rFonts w:ascii="Georgia" w:hAnsi="Georgia"/>
          <w:b/>
          <w:color w:val="1A1A1A"/>
          <w:sz w:val="23"/>
        </w:rPr>
        <w:t xml:space="preserve">1.2 </w:t>
      </w:r>
      <w:r>
        <w:rPr>
          <w:rFonts w:ascii="Georgia" w:hAnsi="Georgia"/>
          <w:color w:val="1A1A1A"/>
          <w:sz w:val="23"/>
        </w:rPr>
        <w:t>"Marriage Date" means the date on which the Parties legally marry each other.</w:t>
      </w:r>
    </w:p>
    <w:p>
      <w:pPr>
        <w:keepLines/>
      </w:pPr>
      <w:r>
        <w:rPr>
          <w:rFonts w:ascii="Georgia" w:hAnsi="Georgia"/>
          <w:b/>
          <w:color w:val="1A1A1A"/>
          <w:sz w:val="23"/>
        </w:rPr>
        <w:t xml:space="preserve">1.3 </w:t>
      </w:r>
      <w:r>
        <w:rPr>
          <w:rFonts w:ascii="Georgia" w:hAnsi="Georgia"/>
          <w:color w:val="1A1A1A"/>
          <w:sz w:val="23"/>
        </w:rPr>
        <w:t>"Separation Date" means the date on which the Parties begin living separate and apart with no reasonable prospect of reconciliation.</w:t>
      </w:r>
    </w:p>
    <w:p>
      <w:pPr>
        <w:keepLines/>
      </w:pPr>
      <w:r>
        <w:rPr>
          <w:rFonts w:ascii="Georgia" w:hAnsi="Georgia"/>
          <w:b/>
          <w:color w:val="1A1A1A"/>
          <w:sz w:val="23"/>
        </w:rPr>
        <w:t xml:space="preserve">1.4 </w:t>
      </w:r>
      <w:r>
        <w:rPr>
          <w:rFonts w:ascii="Georgia" w:hAnsi="Georgia"/>
          <w:color w:val="1A1A1A"/>
          <w:sz w:val="23"/>
        </w:rPr>
        <w:t>"Separate Property" means property identified as belonging solely to one Party under this Agreement, together with property that can be traced to its proceeds, subject to Ontario law and any special rules affecting a matrimonial home.</w:t>
      </w:r>
    </w:p>
    <w:p>
      <w:pPr>
        <w:keepLines/>
      </w:pPr>
      <w:r>
        <w:rPr>
          <w:rFonts w:ascii="Georgia" w:hAnsi="Georgia"/>
          <w:b/>
          <w:color w:val="1A1A1A"/>
          <w:sz w:val="23"/>
        </w:rPr>
        <w:t xml:space="preserve">1.5 </w:t>
      </w:r>
      <w:r>
        <w:rPr>
          <w:rFonts w:ascii="Georgia" w:hAnsi="Georgia"/>
          <w:color w:val="1A1A1A"/>
          <w:sz w:val="23"/>
        </w:rPr>
        <w:t>"Joint Property" means property acquired in both Parties' names or expressly designated by them in writing as joint property.</w:t>
      </w:r>
    </w:p>
    <w:p>
      <w:pPr>
        <w:pStyle w:val="Heading1"/>
        <w:jc w:val="left"/>
        <w:pBdr>
          <w:bottom w:val="single" w:sz="8" w:space="1" w:color="1A1A1A"/>
        </w:pBdr>
      </w:pPr>
      <w:r>
        <w:rPr>
          <w:rFonts w:ascii="Georgia" w:hAnsi="Georgia"/>
          <w:b/>
          <w:color w:val="1A1A1A"/>
          <w:sz w:val="32"/>
        </w:rPr>
        <w:t>ARTICLE 2: FINANCIAL DISCLOSURE</w:t>
      </w:r>
    </w:p>
    <w:p>
      <w:pPr>
        <w:keepLines/>
      </w:pPr>
      <w:r>
        <w:rPr>
          <w:rFonts w:ascii="Georgia" w:hAnsi="Georgia"/>
          <w:b/>
          <w:color w:val="1A1A1A"/>
          <w:sz w:val="23"/>
        </w:rPr>
        <w:t xml:space="preserve">2.1 </w:t>
      </w:r>
      <w:r>
        <w:rPr>
          <w:rFonts w:ascii="Georgia" w:hAnsi="Georgia"/>
          <w:color w:val="1A1A1A"/>
          <w:sz w:val="23"/>
        </w:rPr>
        <w:t>Each Party acknowledges receiving the other's disclosure of material assets, debts, income, business interests, and real estate before signing any final agreement.</w:t>
      </w:r>
    </w:p>
    <w:p>
      <w:pPr>
        <w:keepLines/>
      </w:pPr>
      <w:r>
        <w:rPr>
          <w:rFonts w:ascii="Georgia" w:hAnsi="Georgia"/>
          <w:b/>
          <w:color w:val="1A1A1A"/>
          <w:sz w:val="23"/>
        </w:rPr>
        <w:t xml:space="preserve">2.2 </w:t>
      </w:r>
      <w:r>
        <w:rPr>
          <w:rFonts w:ascii="Georgia" w:hAnsi="Georgia"/>
          <w:color w:val="1A1A1A"/>
          <w:sz w:val="23"/>
        </w:rPr>
        <w:t>The Parties' current disclosure is summarized in Schedule A and Schedule B. Supporting records should be exchanged and reviewed by independent counsel.</w:t>
      </w:r>
    </w:p>
    <w:p>
      <w:pPr>
        <w:keepLines/>
      </w:pPr>
      <w:r>
        <w:rPr>
          <w:rFonts w:ascii="Georgia" w:hAnsi="Georgia"/>
          <w:b/>
          <w:color w:val="1A1A1A"/>
          <w:sz w:val="23"/>
        </w:rPr>
        <w:t xml:space="preserve">2.3 </w:t>
      </w:r>
      <w:r>
        <w:rPr>
          <w:rFonts w:ascii="Georgia" w:hAnsi="Georgia"/>
          <w:color w:val="1A1A1A"/>
          <w:sz w:val="23"/>
        </w:rPr>
        <w:t>Each Party must correct any material error or omission discovered before the final agreement is signed.</w:t>
      </w:r>
    </w:p>
    <w:p>
      <w:pPr>
        <w:keepLines/>
      </w:pPr>
      <w:r>
        <w:rPr>
          <w:rFonts w:ascii="Georgia" w:hAnsi="Georgia"/>
          <w:b/>
          <w:color w:val="1A1A1A"/>
          <w:sz w:val="23"/>
        </w:rPr>
        <w:t xml:space="preserve">2.4 </w:t>
      </w:r>
      <w:r>
        <w:rPr>
          <w:rFonts w:ascii="Georgia" w:hAnsi="Georgia"/>
          <w:color w:val="1A1A1A"/>
          <w:sz w:val="23"/>
        </w:rPr>
        <w:t>Each Party enters into the final agreement in reliance on the accuracy and completeness of the disclosure provided by the other.</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8F6FF"/>
          </w:tcPr>
          <w:p>
            <w:pPr>
              <w:spacing w:after="60"/>
            </w:pPr>
            <w:r>
              <w:rPr>
                <w:rFonts w:ascii="Georgia" w:hAnsi="Georgia"/>
                <w:b/>
                <w:color w:val="5B21B6"/>
                <w:sz w:val="20"/>
              </w:rPr>
              <w:t>REVIEW TIP: Make every schedule entry verifiable</w:t>
            </w:r>
          </w:p>
          <w:p>
            <w:pPr>
              <w:spacing w:after="0"/>
            </w:pPr>
            <w:r>
              <w:rPr>
                <w:rFonts w:ascii="Georgia" w:hAnsi="Georgia"/>
                <w:color w:val="1A1A1A"/>
                <w:sz w:val="20"/>
              </w:rPr>
              <w:t>Record the owner, approximate current value, related debt, valuation date, and supporting statement for each material asset or liability. Update material changes before signing.</w:t>
            </w:r>
          </w:p>
        </w:tc>
      </w:tr>
    </w:tbl>
    <w:p>
      <w:pPr>
        <w:spacing w:after="0"/>
      </w:pPr>
    </w:p>
    <w:p>
      <w:pPr>
        <w:pStyle w:val="Heading1"/>
        <w:jc w:val="left"/>
        <w:pBdr>
          <w:bottom w:val="single" w:sz="8" w:space="1" w:color="1A1A1A"/>
        </w:pBdr>
      </w:pPr>
      <w:r>
        <w:rPr>
          <w:rFonts w:ascii="Georgia" w:hAnsi="Georgia"/>
          <w:b/>
          <w:color w:val="1A1A1A"/>
          <w:sz w:val="32"/>
        </w:rPr>
        <w:t>ARTICLE 3: PROPERTY OWNED BEFORE MARRIAGE</w:t>
      </w:r>
    </w:p>
    <w:p>
      <w:pPr>
        <w:keepLines/>
      </w:pPr>
      <w:r>
        <w:rPr>
          <w:rFonts w:ascii="Georgia" w:hAnsi="Georgia"/>
          <w:b/>
          <w:color w:val="1A1A1A"/>
          <w:sz w:val="23"/>
        </w:rPr>
        <w:t xml:space="preserve">3.1 </w:t>
      </w:r>
      <w:r>
        <w:rPr>
          <w:rFonts w:ascii="Georgia" w:hAnsi="Georgia"/>
          <w:color w:val="1A1A1A"/>
          <w:sz w:val="23"/>
        </w:rPr>
        <w:t>Property owned by Jordan before marriage and identified in Schedule A is intended to remain Jordan's Separate Property, subject to the final language approved by the Parties and their lawyers.</w:t>
      </w:r>
    </w:p>
    <w:p>
      <w:pPr>
        <w:keepLines/>
      </w:pPr>
      <w:r>
        <w:rPr>
          <w:rFonts w:ascii="Georgia" w:hAnsi="Georgia"/>
          <w:b/>
          <w:color w:val="1A1A1A"/>
          <w:sz w:val="23"/>
        </w:rPr>
        <w:t xml:space="preserve">3.2 </w:t>
      </w:r>
      <w:r>
        <w:rPr>
          <w:rFonts w:ascii="Georgia" w:hAnsi="Georgia"/>
          <w:color w:val="1A1A1A"/>
          <w:sz w:val="23"/>
        </w:rPr>
        <w:t>Property owned by Avery before marriage and identified in Schedule B is intended to remain Avery's Separate Property, subject to the final language approved by the Parties and their lawyers.</w:t>
      </w:r>
    </w:p>
    <w:p>
      <w:pPr>
        <w:keepLines/>
      </w:pPr>
      <w:r>
        <w:rPr>
          <w:rFonts w:ascii="Georgia" w:hAnsi="Georgia"/>
          <w:b/>
          <w:color w:val="1A1A1A"/>
          <w:sz w:val="23"/>
        </w:rPr>
        <w:t xml:space="preserve">3.3 </w:t>
      </w:r>
      <w:r>
        <w:rPr>
          <w:rFonts w:ascii="Georgia" w:hAnsi="Georgia"/>
          <w:color w:val="1A1A1A"/>
          <w:sz w:val="23"/>
        </w:rPr>
        <w:t>The treatment of income, growth, substitutions, and proceeds associated with Separate Property must be stated expressly in the final agreement and supported by records that permit tracing.</w:t>
      </w:r>
    </w:p>
    <w:p>
      <w:pPr>
        <w:keepLines/>
      </w:pPr>
      <w:r>
        <w:rPr>
          <w:rFonts w:ascii="Georgia" w:hAnsi="Georgia"/>
          <w:b/>
          <w:color w:val="1A1A1A"/>
          <w:sz w:val="23"/>
        </w:rPr>
        <w:t xml:space="preserve">3.4 </w:t>
      </w:r>
      <w:r>
        <w:rPr>
          <w:rFonts w:ascii="Georgia" w:hAnsi="Georgia"/>
          <w:color w:val="1A1A1A"/>
          <w:sz w:val="23"/>
        </w:rPr>
        <w:t>Nothing in this Article is intended to waive or limit a statutory right relating to a matrimonial home where Ontario law does not permit that right to be limited by a marriage contract.</w:t>
      </w:r>
    </w:p>
    <w:p>
      <w:pPr>
        <w:pStyle w:val="Heading1"/>
        <w:jc w:val="left"/>
        <w:pBdr>
          <w:bottom w:val="single" w:sz="8" w:space="1" w:color="1A1A1A"/>
        </w:pBdr>
      </w:pPr>
      <w:r>
        <w:rPr>
          <w:rFonts w:ascii="Georgia" w:hAnsi="Georgia"/>
          <w:b/>
          <w:color w:val="1A1A1A"/>
          <w:sz w:val="32"/>
        </w:rPr>
        <w:t>ARTICLE 4: PROPERTY ACQUIRED DURING MARRIAGE</w:t>
      </w:r>
    </w:p>
    <w:p>
      <w:pPr>
        <w:keepLines/>
      </w:pPr>
      <w:r>
        <w:rPr>
          <w:rFonts w:ascii="Georgia" w:hAnsi="Georgia"/>
          <w:b/>
          <w:color w:val="1A1A1A"/>
          <w:sz w:val="23"/>
        </w:rPr>
        <w:t xml:space="preserve">4.1 </w:t>
      </w:r>
      <w:r>
        <w:rPr>
          <w:rFonts w:ascii="Georgia" w:hAnsi="Georgia"/>
          <w:color w:val="1A1A1A"/>
          <w:sz w:val="23"/>
        </w:rPr>
        <w:t>Property acquired and registered in both Parties' names is intended to be Joint Property unless the Parties agree otherwise in writing.</w:t>
      </w:r>
    </w:p>
    <w:p>
      <w:pPr>
        <w:keepLines/>
      </w:pPr>
      <w:r>
        <w:rPr>
          <w:rFonts w:ascii="Georgia" w:hAnsi="Georgia"/>
          <w:b/>
          <w:color w:val="1A1A1A"/>
          <w:sz w:val="23"/>
        </w:rPr>
        <w:t xml:space="preserve">4.2 </w:t>
      </w:r>
      <w:r>
        <w:rPr>
          <w:rFonts w:ascii="Georgia" w:hAnsi="Georgia"/>
          <w:color w:val="1A1A1A"/>
          <w:sz w:val="23"/>
        </w:rPr>
        <w:t>The Parties may maintain separate accounts and investments. Title alone may not determine every legal consequence, so the final agreement should describe contributions, ownership, and treatment on separation.</w:t>
      </w:r>
    </w:p>
    <w:p>
      <w:pPr>
        <w:keepLines/>
      </w:pPr>
      <w:r>
        <w:rPr>
          <w:rFonts w:ascii="Georgia" w:hAnsi="Georgia"/>
          <w:b/>
          <w:color w:val="1A1A1A"/>
          <w:sz w:val="23"/>
        </w:rPr>
        <w:t xml:space="preserve">4.3 </w:t>
      </w:r>
      <w:r>
        <w:rPr>
          <w:rFonts w:ascii="Georgia" w:hAnsi="Georgia"/>
          <w:color w:val="1A1A1A"/>
          <w:sz w:val="23"/>
        </w:rPr>
        <w:t>Household contributions do not automatically change ownership of Separate Property unless the Parties record a different intention in writing.</w:t>
      </w:r>
    </w:p>
    <w:p>
      <w:pPr>
        <w:keepLines/>
      </w:pPr>
      <w:r>
        <w:rPr>
          <w:rFonts w:ascii="Georgia" w:hAnsi="Georgia"/>
          <w:b/>
          <w:color w:val="1A1A1A"/>
          <w:sz w:val="23"/>
        </w:rPr>
        <w:t xml:space="preserve">4.4 </w:t>
      </w:r>
      <w:r>
        <w:rPr>
          <w:rFonts w:ascii="Georgia" w:hAnsi="Georgia"/>
          <w:color w:val="1A1A1A"/>
          <w:sz w:val="23"/>
        </w:rPr>
        <w:t>The Parties will keep sufficient records to identify whether property is Separate Property, Joint Property, or property governed by Ontario's default family-property rules.</w:t>
      </w:r>
    </w:p>
    <w:p>
      <w:pPr>
        <w:pStyle w:val="Heading1"/>
        <w:jc w:val="left"/>
        <w:pBdr>
          <w:bottom w:val="single" w:sz="8" w:space="1" w:color="1A1A1A"/>
        </w:pBdr>
      </w:pPr>
      <w:r>
        <w:rPr>
          <w:rFonts w:ascii="Georgia" w:hAnsi="Georgia"/>
          <w:b/>
          <w:color w:val="1A1A1A"/>
          <w:sz w:val="32"/>
        </w:rPr>
        <w:t>ARTICLE 5: MATRIMONIAL HOME</w:t>
      </w:r>
    </w:p>
    <w:p>
      <w:pPr>
        <w:keepLines/>
      </w:pPr>
      <w:r>
        <w:rPr>
          <w:rFonts w:ascii="Georgia" w:hAnsi="Georgia"/>
          <w:b/>
          <w:color w:val="1A1A1A"/>
          <w:sz w:val="23"/>
        </w:rPr>
        <w:t xml:space="preserve">5.1 </w:t>
      </w:r>
      <w:r>
        <w:rPr>
          <w:rFonts w:ascii="Georgia" w:hAnsi="Georgia"/>
          <w:color w:val="1A1A1A"/>
          <w:sz w:val="23"/>
        </w:rPr>
        <w:t>The Parties acknowledge that Ontario law gives a matrimonial home special treatment, including possession rights that a marriage contract cannot limit.</w:t>
      </w:r>
    </w:p>
    <w:p>
      <w:pPr>
        <w:keepLines/>
      </w:pPr>
      <w:r>
        <w:rPr>
          <w:rFonts w:ascii="Georgia" w:hAnsi="Georgia"/>
          <w:b/>
          <w:color w:val="1A1A1A"/>
          <w:sz w:val="23"/>
        </w:rPr>
        <w:t xml:space="preserve">5.2 </w:t>
      </w:r>
      <w:r>
        <w:rPr>
          <w:rFonts w:ascii="Georgia" w:hAnsi="Georgia"/>
          <w:color w:val="1A1A1A"/>
          <w:sz w:val="23"/>
        </w:rPr>
        <w:t>Before signing a final agreement, the Parties will identify every residence that may become a matrimonial home and disclose title, mortgage, down payment, renovation, and occupancy information.</w:t>
      </w:r>
    </w:p>
    <w:p>
      <w:pPr>
        <w:keepLines/>
      </w:pPr>
      <w:r>
        <w:rPr>
          <w:rFonts w:ascii="Georgia" w:hAnsi="Georgia"/>
          <w:b/>
          <w:color w:val="1A1A1A"/>
          <w:sz w:val="23"/>
        </w:rPr>
        <w:t xml:space="preserve">5.3 </w:t>
      </w:r>
      <w:r>
        <w:rPr>
          <w:rFonts w:ascii="Georgia" w:hAnsi="Georgia"/>
          <w:color w:val="1A1A1A"/>
          <w:sz w:val="23"/>
        </w:rPr>
        <w:t>If the Parties purchase a home together, the final agreement should state the intended ownership shares, responsibility for carrying costs, treatment of unequal contributions, and process for sale or buyout following separation.</w:t>
      </w:r>
    </w:p>
    <w:p>
      <w:pPr>
        <w:keepLines/>
      </w:pPr>
      <w:r>
        <w:rPr>
          <w:rFonts w:ascii="Georgia" w:hAnsi="Georgia"/>
          <w:b/>
          <w:color w:val="1A1A1A"/>
          <w:sz w:val="23"/>
        </w:rPr>
        <w:t xml:space="preserve">5.4 </w:t>
      </w:r>
      <w:r>
        <w:rPr>
          <w:rFonts w:ascii="Georgia" w:hAnsi="Georgia"/>
          <w:color w:val="1A1A1A"/>
          <w:sz w:val="23"/>
        </w:rPr>
        <w:t>Any provision concerning the matrimonial home is subject to the Family Law Act and should be reviewed carefully by each Party's Ontario family lawyer.</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8F6FF"/>
          </w:tcPr>
          <w:p>
            <w:pPr>
              <w:spacing w:after="60"/>
            </w:pPr>
            <w:r>
              <w:rPr>
                <w:rFonts w:ascii="Georgia" w:hAnsi="Georgia"/>
                <w:b/>
                <w:color w:val="5B21B6"/>
                <w:sz w:val="20"/>
              </w:rPr>
              <w:t>REVIEW TIP: Map the home facts before choosing terms</w:t>
            </w:r>
          </w:p>
          <w:p>
            <w:pPr>
              <w:spacing w:after="0"/>
            </w:pPr>
            <w:r>
              <w:rPr>
                <w:rFonts w:ascii="Georgia" w:hAnsi="Georgia"/>
                <w:color w:val="1A1A1A"/>
                <w:sz w:val="20"/>
              </w:rPr>
              <w:t>Bring title, mortgage, down-payment, family-gift, renovation, and occupancy records to review. Ask how Ontario's matrimonial-home rules affect the result you want.</w:t>
            </w:r>
          </w:p>
        </w:tc>
      </w:tr>
    </w:tbl>
    <w:p>
      <w:pPr>
        <w:spacing w:after="0"/>
      </w:pPr>
    </w:p>
    <w:p>
      <w:pPr>
        <w:pStyle w:val="Heading1"/>
        <w:jc w:val="left"/>
        <w:pBdr>
          <w:bottom w:val="single" w:sz="8" w:space="1" w:color="1A1A1A"/>
        </w:pBdr>
      </w:pPr>
      <w:r>
        <w:rPr>
          <w:rFonts w:ascii="Georgia" w:hAnsi="Georgia"/>
          <w:b/>
          <w:color w:val="1A1A1A"/>
          <w:sz w:val="32"/>
        </w:rPr>
        <w:t>ARTICLE 6: BUSINESS INTERESTS</w:t>
      </w:r>
    </w:p>
    <w:p>
      <w:pPr>
        <w:keepLines/>
      </w:pPr>
      <w:r>
        <w:rPr>
          <w:rFonts w:ascii="Georgia" w:hAnsi="Georgia"/>
          <w:b/>
          <w:color w:val="1A1A1A"/>
          <w:sz w:val="23"/>
        </w:rPr>
        <w:t xml:space="preserve">6.1 </w:t>
      </w:r>
      <w:r>
        <w:rPr>
          <w:rFonts w:ascii="Georgia" w:hAnsi="Georgia"/>
          <w:color w:val="1A1A1A"/>
          <w:sz w:val="23"/>
        </w:rPr>
        <w:t>Jordan's shares in Northline Studio Inc., described in Schedule A, are intended to remain Jordan's Separate Property, subject to the final agreement and Ontario law.</w:t>
      </w:r>
    </w:p>
    <w:p>
      <w:pPr>
        <w:keepLines/>
      </w:pPr>
      <w:r>
        <w:rPr>
          <w:rFonts w:ascii="Georgia" w:hAnsi="Georgia"/>
          <w:b/>
          <w:color w:val="1A1A1A"/>
          <w:sz w:val="23"/>
        </w:rPr>
        <w:t xml:space="preserve">6.2 </w:t>
      </w:r>
      <w:r>
        <w:rPr>
          <w:rFonts w:ascii="Georgia" w:hAnsi="Georgia"/>
          <w:color w:val="1A1A1A"/>
          <w:sz w:val="23"/>
        </w:rPr>
        <w:t>Avery will not participate in the management of Northline Studio Inc. solely by reason of the marriage, and Jordan will remain responsible for business obligations not jointly assumed by Avery.</w:t>
      </w:r>
    </w:p>
    <w:p>
      <w:pPr>
        <w:keepLines/>
      </w:pPr>
      <w:r>
        <w:rPr>
          <w:rFonts w:ascii="Georgia" w:hAnsi="Georgia"/>
          <w:b/>
          <w:color w:val="1A1A1A"/>
          <w:sz w:val="23"/>
        </w:rPr>
        <w:t xml:space="preserve">6.3 </w:t>
      </w:r>
      <w:r>
        <w:rPr>
          <w:rFonts w:ascii="Georgia" w:hAnsi="Georgia"/>
          <w:color w:val="1A1A1A"/>
          <w:sz w:val="23"/>
        </w:rPr>
        <w:t>The final agreement should state how increases in value, retained earnings, shareholder loans, distributions, and any replacement business interests will be treated.</w:t>
      </w:r>
    </w:p>
    <w:p>
      <w:pPr>
        <w:keepLines/>
      </w:pPr>
      <w:r>
        <w:rPr>
          <w:rFonts w:ascii="Georgia" w:hAnsi="Georgia"/>
          <w:b/>
          <w:color w:val="1A1A1A"/>
          <w:sz w:val="23"/>
        </w:rPr>
        <w:t xml:space="preserve">6.4 </w:t>
      </w:r>
      <w:r>
        <w:rPr>
          <w:rFonts w:ascii="Georgia" w:hAnsi="Georgia"/>
          <w:color w:val="1A1A1A"/>
          <w:sz w:val="23"/>
        </w:rPr>
        <w:t>Nothing in this Article prevents the Parties from later acquiring a business interest together under a separate written agreement.</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8F6FF"/>
          </w:tcPr>
          <w:p>
            <w:pPr>
              <w:spacing w:after="60"/>
            </w:pPr>
            <w:r>
              <w:rPr>
                <w:rFonts w:ascii="Georgia" w:hAnsi="Georgia"/>
                <w:b/>
                <w:color w:val="5B21B6"/>
                <w:sz w:val="20"/>
              </w:rPr>
              <w:t>REVIEW TIP: Define the business measurement points</w:t>
            </w:r>
          </w:p>
          <w:p>
            <w:pPr>
              <w:spacing w:after="0"/>
            </w:pPr>
            <w:r>
              <w:rPr>
                <w:rFonts w:ascii="Georgia" w:hAnsi="Georgia"/>
                <w:color w:val="1A1A1A"/>
                <w:sz w:val="20"/>
              </w:rPr>
              <w:t>Ask about the valuation date and method, growth after marriage, retained earnings, shareholder loans, personal guarantees, and what records will be used if value is disputed later.</w:t>
            </w:r>
          </w:p>
        </w:tc>
      </w:tr>
    </w:tbl>
    <w:p>
      <w:pPr>
        <w:spacing w:after="0"/>
      </w:pPr>
    </w:p>
    <w:p>
      <w:pPr>
        <w:pStyle w:val="Heading1"/>
        <w:jc w:val="left"/>
        <w:pBdr>
          <w:bottom w:val="single" w:sz="8" w:space="1" w:color="1A1A1A"/>
        </w:pBdr>
      </w:pPr>
      <w:r>
        <w:rPr>
          <w:rFonts w:ascii="Georgia" w:hAnsi="Georgia"/>
          <w:b/>
          <w:color w:val="1A1A1A"/>
          <w:sz w:val="32"/>
        </w:rPr>
        <w:t>ARTICLE 7: INHERITANCES AND GIFTS</w:t>
      </w:r>
    </w:p>
    <w:p>
      <w:pPr>
        <w:keepLines/>
      </w:pPr>
      <w:r>
        <w:rPr>
          <w:rFonts w:ascii="Georgia" w:hAnsi="Georgia"/>
          <w:b/>
          <w:color w:val="1A1A1A"/>
          <w:sz w:val="23"/>
        </w:rPr>
        <w:t xml:space="preserve">7.1 </w:t>
      </w:r>
      <w:r>
        <w:rPr>
          <w:rFonts w:ascii="Georgia" w:hAnsi="Georgia"/>
          <w:color w:val="1A1A1A"/>
          <w:sz w:val="23"/>
        </w:rPr>
        <w:t>A gift or inheritance received by one Party from a third party is intended to remain that Party's Separate Property if it is kept separate and can be traced.</w:t>
      </w:r>
    </w:p>
    <w:p>
      <w:pPr>
        <w:keepLines/>
      </w:pPr>
      <w:r>
        <w:rPr>
          <w:rFonts w:ascii="Georgia" w:hAnsi="Georgia"/>
          <w:b/>
          <w:color w:val="1A1A1A"/>
          <w:sz w:val="23"/>
        </w:rPr>
        <w:t xml:space="preserve">7.2 </w:t>
      </w:r>
      <w:r>
        <w:rPr>
          <w:rFonts w:ascii="Georgia" w:hAnsi="Georgia"/>
          <w:color w:val="1A1A1A"/>
          <w:sz w:val="23"/>
        </w:rPr>
        <w:t>The final agreement should state how income and growth associated with a gift or inheritance will be treated.</w:t>
      </w:r>
    </w:p>
    <w:p>
      <w:pPr>
        <w:keepLines/>
      </w:pPr>
      <w:r>
        <w:rPr>
          <w:rFonts w:ascii="Georgia" w:hAnsi="Georgia"/>
          <w:b/>
          <w:color w:val="1A1A1A"/>
          <w:sz w:val="23"/>
        </w:rPr>
        <w:t xml:space="preserve">7.3 </w:t>
      </w:r>
      <w:r>
        <w:rPr>
          <w:rFonts w:ascii="Georgia" w:hAnsi="Georgia"/>
          <w:color w:val="1A1A1A"/>
          <w:sz w:val="23"/>
        </w:rPr>
        <w:t>A gift between the Parties should be documented in writing if either Party expects it to remain separate or to be returned following separation.</w:t>
      </w:r>
    </w:p>
    <w:p>
      <w:pPr>
        <w:keepLines/>
      </w:pPr>
      <w:r>
        <w:rPr>
          <w:rFonts w:ascii="Georgia" w:hAnsi="Georgia"/>
          <w:b/>
          <w:color w:val="1A1A1A"/>
          <w:sz w:val="23"/>
        </w:rPr>
        <w:t xml:space="preserve">7.4 </w:t>
      </w:r>
      <w:r>
        <w:rPr>
          <w:rFonts w:ascii="Georgia" w:hAnsi="Georgia"/>
          <w:color w:val="1A1A1A"/>
          <w:sz w:val="23"/>
        </w:rPr>
        <w:t>Property used to acquire or improve a matrimonial home requires separate legal analysis and is not governed by this Article alone.</w:t>
      </w:r>
    </w:p>
    <w:p>
      <w:pPr>
        <w:pStyle w:val="Heading1"/>
        <w:jc w:val="left"/>
        <w:pBdr>
          <w:bottom w:val="single" w:sz="8" w:space="1" w:color="1A1A1A"/>
        </w:pBdr>
      </w:pPr>
      <w:r>
        <w:rPr>
          <w:rFonts w:ascii="Georgia" w:hAnsi="Georgia"/>
          <w:b/>
          <w:color w:val="1A1A1A"/>
          <w:sz w:val="32"/>
        </w:rPr>
        <w:t>ARTICLE 8: DEBTS AND LIABILITIES</w:t>
      </w:r>
    </w:p>
    <w:p>
      <w:pPr>
        <w:keepLines/>
      </w:pPr>
      <w:r>
        <w:rPr>
          <w:rFonts w:ascii="Georgia" w:hAnsi="Georgia"/>
          <w:b/>
          <w:color w:val="1A1A1A"/>
          <w:sz w:val="23"/>
        </w:rPr>
        <w:t xml:space="preserve">8.1 </w:t>
      </w:r>
      <w:r>
        <w:rPr>
          <w:rFonts w:ascii="Georgia" w:hAnsi="Georgia"/>
          <w:color w:val="1A1A1A"/>
          <w:sz w:val="23"/>
        </w:rPr>
        <w:t>A debt incurred by a Party before marriage remains that Party's responsibility unless the other Party expressly assumes it in writing.</w:t>
      </w:r>
    </w:p>
    <w:p>
      <w:pPr>
        <w:keepLines/>
      </w:pPr>
      <w:r>
        <w:rPr>
          <w:rFonts w:ascii="Georgia" w:hAnsi="Georgia"/>
          <w:b/>
          <w:color w:val="1A1A1A"/>
          <w:sz w:val="23"/>
        </w:rPr>
        <w:t xml:space="preserve">8.2 </w:t>
      </w:r>
      <w:r>
        <w:rPr>
          <w:rFonts w:ascii="Georgia" w:hAnsi="Georgia"/>
          <w:color w:val="1A1A1A"/>
          <w:sz w:val="23"/>
        </w:rPr>
        <w:t>A debt incurred jointly will be allocated according to the applicable credit agreement and any additional arrangement recorded by the Parties in writing.</w:t>
      </w:r>
    </w:p>
    <w:p>
      <w:pPr>
        <w:keepLines/>
      </w:pPr>
      <w:r>
        <w:rPr>
          <w:rFonts w:ascii="Georgia" w:hAnsi="Georgia"/>
          <w:b/>
          <w:color w:val="1A1A1A"/>
          <w:sz w:val="23"/>
        </w:rPr>
        <w:t xml:space="preserve">8.3 </w:t>
      </w:r>
      <w:r>
        <w:rPr>
          <w:rFonts w:ascii="Georgia" w:hAnsi="Georgia"/>
          <w:color w:val="1A1A1A"/>
          <w:sz w:val="23"/>
        </w:rPr>
        <w:t>A Party who incurs a personal debt during the marriage should indemnify the other Party from claims relating to that debt, except to the extent the other Party agreed to it or received a shared benefit.</w:t>
      </w:r>
    </w:p>
    <w:p>
      <w:pPr>
        <w:keepLines/>
      </w:pPr>
      <w:r>
        <w:rPr>
          <w:rFonts w:ascii="Georgia" w:hAnsi="Georgia"/>
          <w:b/>
          <w:color w:val="1A1A1A"/>
          <w:sz w:val="23"/>
        </w:rPr>
        <w:t xml:space="preserve">8.4 </w:t>
      </w:r>
      <w:r>
        <w:rPr>
          <w:rFonts w:ascii="Georgia" w:hAnsi="Georgia"/>
          <w:color w:val="1A1A1A"/>
          <w:sz w:val="23"/>
        </w:rPr>
        <w:t>The Parties will disclose guarantees, tax liabilities, secured loans, business borrowing, and material changes in debt before signing the final agreement.</w:t>
      </w:r>
    </w:p>
    <w:p>
      <w:pPr>
        <w:pStyle w:val="Heading1"/>
        <w:jc w:val="left"/>
        <w:pBdr>
          <w:bottom w:val="single" w:sz="8" w:space="1" w:color="1A1A1A"/>
        </w:pBdr>
      </w:pPr>
      <w:r>
        <w:rPr>
          <w:rFonts w:ascii="Georgia" w:hAnsi="Georgia"/>
          <w:b/>
          <w:color w:val="1A1A1A"/>
          <w:sz w:val="32"/>
        </w:rPr>
        <w:t>ARTICLE 9: SPOUSAL SUPPORT</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3EEFF"/>
          </w:tcPr>
          <w:p>
            <w:pPr>
              <w:spacing w:after="60"/>
            </w:pPr>
            <w:r>
              <w:rPr>
                <w:rFonts w:ascii="Georgia" w:hAnsi="Georgia"/>
                <w:b/>
                <w:color w:val="5B21B6"/>
                <w:sz w:val="23"/>
              </w:rPr>
              <w:t>Illustrative approach only</w:t>
            </w:r>
          </w:p>
          <w:p>
            <w:pPr>
              <w:spacing w:after="0"/>
            </w:pPr>
            <w:r>
              <w:rPr>
                <w:rFonts w:ascii="Georgia" w:hAnsi="Georgia"/>
                <w:color w:val="1A1A1A"/>
                <w:sz w:val="21"/>
              </w:rPr>
              <w:t>Support terms are highly fact-dependent. This sample uses a review-and-negotiate approach rather than presenting a waiver as suitable for every couple.</w:t>
            </w:r>
          </w:p>
        </w:tc>
      </w:tr>
    </w:tbl>
    <w:p>
      <w:pPr>
        <w:spacing w:after="0"/>
      </w:pPr>
    </w:p>
    <w:p>
      <w:pPr>
        <w:keepLines/>
      </w:pPr>
      <w:r>
        <w:rPr>
          <w:rFonts w:ascii="Georgia" w:hAnsi="Georgia"/>
          <w:b/>
          <w:color w:val="1A1A1A"/>
          <w:sz w:val="23"/>
        </w:rPr>
        <w:t xml:space="preserve">9.1 </w:t>
      </w:r>
      <w:r>
        <w:rPr>
          <w:rFonts w:ascii="Georgia" w:hAnsi="Georgia"/>
          <w:color w:val="1A1A1A"/>
          <w:sz w:val="23"/>
        </w:rPr>
        <w:t>The Parties acknowledge that their circumstances may change during the marriage and that entitlement to, amount of, and duration of spousal support depend on the facts and applicable law at the time of separation.</w:t>
      </w:r>
    </w:p>
    <w:p>
      <w:pPr>
        <w:keepLines/>
      </w:pPr>
      <w:r>
        <w:rPr>
          <w:rFonts w:ascii="Georgia" w:hAnsi="Georgia"/>
          <w:b/>
          <w:color w:val="1A1A1A"/>
          <w:sz w:val="23"/>
        </w:rPr>
        <w:t xml:space="preserve">9.2 </w:t>
      </w:r>
      <w:r>
        <w:rPr>
          <w:rFonts w:ascii="Georgia" w:hAnsi="Georgia"/>
          <w:color w:val="1A1A1A"/>
          <w:sz w:val="23"/>
        </w:rPr>
        <w:t>If the Parties separate, they will first exchange current financial information and attempt to resolve support in good faith with independent legal advice.</w:t>
      </w:r>
    </w:p>
    <w:p>
      <w:pPr>
        <w:keepLines/>
      </w:pPr>
      <w:r>
        <w:rPr>
          <w:rFonts w:ascii="Georgia" w:hAnsi="Georgia"/>
          <w:b/>
          <w:color w:val="1A1A1A"/>
          <w:sz w:val="23"/>
        </w:rPr>
        <w:t xml:space="preserve">9.3 </w:t>
      </w:r>
      <w:r>
        <w:rPr>
          <w:rFonts w:ascii="Georgia" w:hAnsi="Georgia"/>
          <w:color w:val="1A1A1A"/>
          <w:sz w:val="23"/>
        </w:rPr>
        <w:t>The Parties may later agree to more specific support terms, but no waiver or formula should be adopted without advice concerning its legal effect and the circumstances in which a court may decline to enforce it.</w:t>
      </w:r>
    </w:p>
    <w:p>
      <w:pPr>
        <w:keepLines/>
      </w:pPr>
      <w:r>
        <w:rPr>
          <w:rFonts w:ascii="Georgia" w:hAnsi="Georgia"/>
          <w:b/>
          <w:color w:val="1A1A1A"/>
          <w:sz w:val="23"/>
        </w:rPr>
        <w:t xml:space="preserve">9.4 </w:t>
      </w:r>
      <w:r>
        <w:rPr>
          <w:rFonts w:ascii="Georgia" w:hAnsi="Georgia"/>
          <w:color w:val="1A1A1A"/>
          <w:sz w:val="23"/>
        </w:rPr>
        <w:t>If the Parties cannot agree, either Party may seek a determination under applicable Ontario and federal law.</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8F6FF"/>
          </w:tcPr>
          <w:p>
            <w:pPr>
              <w:spacing w:after="60"/>
            </w:pPr>
            <w:r>
              <w:rPr>
                <w:rFonts w:ascii="Georgia" w:hAnsi="Georgia"/>
                <w:b/>
                <w:color w:val="5B21B6"/>
                <w:sz w:val="20"/>
              </w:rPr>
              <w:t>REVIEW TIP: Stress-test support assumptions</w:t>
            </w:r>
          </w:p>
          <w:p>
            <w:pPr>
              <w:spacing w:after="0"/>
            </w:pPr>
            <w:r>
              <w:rPr>
                <w:rFonts w:ascii="Georgia" w:hAnsi="Georgia"/>
                <w:color w:val="1A1A1A"/>
                <w:sz w:val="20"/>
              </w:rPr>
              <w:t>Discuss present income, caregiving plans, career interruptions, disability, relocation, and the length of the marriage. Ask each lawyer how changed circumstances could affect the proposed approach.</w:t>
            </w:r>
          </w:p>
        </w:tc>
      </w:tr>
    </w:tbl>
    <w:p>
      <w:pPr>
        <w:spacing w:after="0"/>
      </w:pPr>
    </w:p>
    <w:p>
      <w:pPr>
        <w:pStyle w:val="Heading1"/>
        <w:jc w:val="left"/>
        <w:pBdr>
          <w:bottom w:val="single" w:sz="8" w:space="1" w:color="1A1A1A"/>
        </w:pBdr>
      </w:pPr>
      <w:r>
        <w:rPr>
          <w:rFonts w:ascii="Georgia" w:hAnsi="Georgia"/>
          <w:b/>
          <w:color w:val="1A1A1A"/>
          <w:sz w:val="32"/>
        </w:rPr>
        <w:t>ARTICLE 10: CHILDREN</w:t>
      </w:r>
    </w:p>
    <w:p>
      <w:pPr>
        <w:keepLines/>
      </w:pPr>
      <w:r>
        <w:rPr>
          <w:rFonts w:ascii="Georgia" w:hAnsi="Georgia"/>
          <w:b/>
          <w:color w:val="1A1A1A"/>
          <w:sz w:val="23"/>
        </w:rPr>
        <w:t xml:space="preserve">10.1 </w:t>
      </w:r>
      <w:r>
        <w:rPr>
          <w:rFonts w:ascii="Georgia" w:hAnsi="Georgia"/>
          <w:color w:val="1A1A1A"/>
          <w:sz w:val="23"/>
        </w:rPr>
        <w:t>This Agreement does not determine parenting arrangements or child support.</w:t>
      </w:r>
    </w:p>
    <w:p>
      <w:pPr>
        <w:keepLines/>
      </w:pPr>
      <w:r>
        <w:rPr>
          <w:rFonts w:ascii="Georgia" w:hAnsi="Georgia"/>
          <w:b/>
          <w:color w:val="1A1A1A"/>
          <w:sz w:val="23"/>
        </w:rPr>
        <w:t xml:space="preserve">10.2 </w:t>
      </w:r>
      <w:r>
        <w:rPr>
          <w:rFonts w:ascii="Georgia" w:hAnsi="Georgia"/>
          <w:color w:val="1A1A1A"/>
          <w:sz w:val="23"/>
        </w:rPr>
        <w:t>The Parties acknowledge that decisions concerning children must be made under the law applicable at the relevant time and with the children's best interests as the governing consideration.</w:t>
      </w:r>
    </w:p>
    <w:p>
      <w:pPr>
        <w:keepLines/>
      </w:pPr>
      <w:r>
        <w:rPr>
          <w:rFonts w:ascii="Georgia" w:hAnsi="Georgia"/>
          <w:b/>
          <w:color w:val="1A1A1A"/>
          <w:sz w:val="23"/>
        </w:rPr>
        <w:t xml:space="preserve">10.3 </w:t>
      </w:r>
      <w:r>
        <w:rPr>
          <w:rFonts w:ascii="Georgia" w:hAnsi="Georgia"/>
          <w:color w:val="1A1A1A"/>
          <w:sz w:val="23"/>
        </w:rPr>
        <w:t>Nothing in this Agreement is intended to waive a child's right to support.</w:t>
      </w:r>
    </w:p>
    <w:p>
      <w:pPr>
        <w:pStyle w:val="Heading1"/>
        <w:jc w:val="left"/>
        <w:pBdr>
          <w:bottom w:val="single" w:sz="8" w:space="1" w:color="1A1A1A"/>
        </w:pBdr>
      </w:pPr>
      <w:r>
        <w:rPr>
          <w:rFonts w:ascii="Georgia" w:hAnsi="Georgia"/>
          <w:b/>
          <w:color w:val="1A1A1A"/>
          <w:sz w:val="32"/>
        </w:rPr>
        <w:t>ARTICLE 11: DEATH, ESTATES, AND INSURANCE</w:t>
      </w:r>
    </w:p>
    <w:p>
      <w:pPr>
        <w:keepLines/>
      </w:pPr>
      <w:r>
        <w:rPr>
          <w:rFonts w:ascii="Georgia" w:hAnsi="Georgia"/>
          <w:b/>
          <w:color w:val="1A1A1A"/>
          <w:sz w:val="23"/>
        </w:rPr>
        <w:t xml:space="preserve">11.1 </w:t>
      </w:r>
      <w:r>
        <w:rPr>
          <w:rFonts w:ascii="Georgia" w:hAnsi="Georgia"/>
          <w:color w:val="1A1A1A"/>
          <w:sz w:val="23"/>
        </w:rPr>
        <w:t>The Parties should coordinate the final agreement with their wills, beneficiary designations, powers of attorney, life insurance, pensions, and estate-planning advice.</w:t>
      </w:r>
    </w:p>
    <w:p>
      <w:pPr>
        <w:keepLines/>
      </w:pPr>
      <w:r>
        <w:rPr>
          <w:rFonts w:ascii="Georgia" w:hAnsi="Georgia"/>
          <w:b/>
          <w:color w:val="1A1A1A"/>
          <w:sz w:val="23"/>
        </w:rPr>
        <w:t xml:space="preserve">11.2 </w:t>
      </w:r>
      <w:r>
        <w:rPr>
          <w:rFonts w:ascii="Georgia" w:hAnsi="Georgia"/>
          <w:color w:val="1A1A1A"/>
          <w:sz w:val="23"/>
        </w:rPr>
        <w:t>Any release of estate rights must be stated clearly, supported by disclosure, and reviewed independently by each Party.</w:t>
      </w:r>
    </w:p>
    <w:p>
      <w:pPr>
        <w:keepLines/>
      </w:pPr>
      <w:r>
        <w:rPr>
          <w:rFonts w:ascii="Georgia" w:hAnsi="Georgia"/>
          <w:b/>
          <w:color w:val="1A1A1A"/>
          <w:sz w:val="23"/>
        </w:rPr>
        <w:t xml:space="preserve">11.3 </w:t>
      </w:r>
      <w:r>
        <w:rPr>
          <w:rFonts w:ascii="Georgia" w:hAnsi="Georgia"/>
          <w:color w:val="1A1A1A"/>
          <w:sz w:val="23"/>
        </w:rPr>
        <w:t>A Party may voluntarily provide for the other by will, beneficiary designation, insurance policy, or other estate-planning instrument without changing the treatment of other property under the final agreement.</w:t>
      </w:r>
    </w:p>
    <w:p>
      <w:pPr>
        <w:pStyle w:val="Heading1"/>
        <w:jc w:val="left"/>
        <w:pBdr>
          <w:bottom w:val="single" w:sz="8" w:space="1" w:color="1A1A1A"/>
        </w:pBdr>
      </w:pPr>
      <w:r>
        <w:rPr>
          <w:rFonts w:ascii="Georgia" w:hAnsi="Georgia"/>
          <w:b/>
          <w:color w:val="1A1A1A"/>
          <w:sz w:val="32"/>
        </w:rPr>
        <w:t>ARTICLE 12: DISPUTE RESOLUTION</w:t>
      </w:r>
    </w:p>
    <w:p>
      <w:pPr>
        <w:keepLines/>
      </w:pPr>
      <w:r>
        <w:rPr>
          <w:rFonts w:ascii="Georgia" w:hAnsi="Georgia"/>
          <w:b/>
          <w:color w:val="1A1A1A"/>
          <w:sz w:val="23"/>
        </w:rPr>
        <w:t xml:space="preserve">12.1 </w:t>
      </w:r>
      <w:r>
        <w:rPr>
          <w:rFonts w:ascii="Georgia" w:hAnsi="Georgia"/>
          <w:color w:val="1A1A1A"/>
          <w:sz w:val="23"/>
        </w:rPr>
        <w:t>Before starting a court proceeding about the interpretation or performance of the final agreement, the Parties will consider negotiation or mediation with independent legal advice, unless urgent relief is required.</w:t>
      </w:r>
    </w:p>
    <w:p>
      <w:pPr>
        <w:keepLines/>
      </w:pPr>
      <w:r>
        <w:rPr>
          <w:rFonts w:ascii="Georgia" w:hAnsi="Georgia"/>
          <w:b/>
          <w:color w:val="1A1A1A"/>
          <w:sz w:val="23"/>
        </w:rPr>
        <w:t xml:space="preserve">12.2 </w:t>
      </w:r>
      <w:r>
        <w:rPr>
          <w:rFonts w:ascii="Georgia" w:hAnsi="Georgia"/>
          <w:color w:val="1A1A1A"/>
          <w:sz w:val="23"/>
        </w:rPr>
        <w:t>The cost of mediation will be shared equally unless the Parties agree otherwise or the mediator recommends a different allocation accepted by the Parties.</w:t>
      </w:r>
    </w:p>
    <w:p>
      <w:pPr>
        <w:keepLines/>
      </w:pPr>
      <w:r>
        <w:rPr>
          <w:rFonts w:ascii="Georgia" w:hAnsi="Georgia"/>
          <w:b/>
          <w:color w:val="1A1A1A"/>
          <w:sz w:val="23"/>
        </w:rPr>
        <w:t xml:space="preserve">12.3 </w:t>
      </w:r>
      <w:r>
        <w:rPr>
          <w:rFonts w:ascii="Georgia" w:hAnsi="Georgia"/>
          <w:color w:val="1A1A1A"/>
          <w:sz w:val="23"/>
        </w:rPr>
        <w:t>This Article does not prevent either Party from obtaining legal advice, preserving a limitation period, or seeking urgent protection.</w:t>
      </w:r>
    </w:p>
    <w:p>
      <w:pPr>
        <w:pStyle w:val="Heading1"/>
        <w:jc w:val="left"/>
        <w:pBdr>
          <w:bottom w:val="single" w:sz="8" w:space="1" w:color="1A1A1A"/>
        </w:pBdr>
      </w:pPr>
      <w:r>
        <w:rPr>
          <w:rFonts w:ascii="Georgia" w:hAnsi="Georgia"/>
          <w:b/>
          <w:color w:val="1A1A1A"/>
          <w:sz w:val="32"/>
        </w:rPr>
        <w:t>ARTICLE 13: GENERAL PROVISIONS</w:t>
      </w:r>
    </w:p>
    <w:p>
      <w:pPr>
        <w:keepLines/>
      </w:pPr>
      <w:r>
        <w:rPr>
          <w:rFonts w:ascii="Georgia" w:hAnsi="Georgia"/>
          <w:b/>
          <w:color w:val="1A1A1A"/>
          <w:sz w:val="23"/>
        </w:rPr>
        <w:t xml:space="preserve">13.1 </w:t>
      </w:r>
      <w:r>
        <w:rPr>
          <w:rFonts w:ascii="Georgia" w:hAnsi="Georgia"/>
          <w:color w:val="1A1A1A"/>
          <w:sz w:val="23"/>
        </w:rPr>
        <w:t>The final agreement will be governed by the laws of Ontario and the federal laws of Canada applicable in Ontario.</w:t>
      </w:r>
    </w:p>
    <w:p>
      <w:pPr>
        <w:keepLines/>
      </w:pPr>
      <w:r>
        <w:rPr>
          <w:rFonts w:ascii="Georgia" w:hAnsi="Georgia"/>
          <w:b/>
          <w:color w:val="1A1A1A"/>
          <w:sz w:val="23"/>
        </w:rPr>
        <w:t xml:space="preserve">13.2 </w:t>
      </w:r>
      <w:r>
        <w:rPr>
          <w:rFonts w:ascii="Georgia" w:hAnsi="Georgia"/>
          <w:color w:val="1A1A1A"/>
          <w:sz w:val="23"/>
        </w:rPr>
        <w:t>A change to the final agreement must be in writing and completed with the formalities required by applicable law.</w:t>
      </w:r>
    </w:p>
    <w:p>
      <w:pPr>
        <w:keepLines/>
      </w:pPr>
      <w:r>
        <w:rPr>
          <w:rFonts w:ascii="Georgia" w:hAnsi="Georgia"/>
          <w:b/>
          <w:color w:val="1A1A1A"/>
          <w:sz w:val="23"/>
        </w:rPr>
        <w:t xml:space="preserve">13.3 </w:t>
      </w:r>
      <w:r>
        <w:rPr>
          <w:rFonts w:ascii="Georgia" w:hAnsi="Georgia"/>
          <w:color w:val="1A1A1A"/>
          <w:sz w:val="23"/>
        </w:rPr>
        <w:t>If one provision is found invalid or unenforceable, the remaining provisions should continue to the extent permitted by law and consistent with the Parties' intentions.</w:t>
      </w:r>
    </w:p>
    <w:p>
      <w:pPr>
        <w:keepLines/>
      </w:pPr>
      <w:r>
        <w:rPr>
          <w:rFonts w:ascii="Georgia" w:hAnsi="Georgia"/>
          <w:b/>
          <w:color w:val="1A1A1A"/>
          <w:sz w:val="23"/>
        </w:rPr>
        <w:t xml:space="preserve">13.4 </w:t>
      </w:r>
      <w:r>
        <w:rPr>
          <w:rFonts w:ascii="Georgia" w:hAnsi="Georgia"/>
          <w:color w:val="1A1A1A"/>
          <w:sz w:val="23"/>
        </w:rPr>
        <w:t>Each Party must receive a complete copy of the signed final agreement and its schedules.</w:t>
      </w:r>
    </w:p>
    <w:p>
      <w:pPr>
        <w:keepLines/>
      </w:pPr>
      <w:r>
        <w:rPr>
          <w:rFonts w:ascii="Georgia" w:hAnsi="Georgia"/>
          <w:b/>
          <w:color w:val="1A1A1A"/>
          <w:sz w:val="23"/>
        </w:rPr>
        <w:t xml:space="preserve">13.5 </w:t>
      </w:r>
      <w:r>
        <w:rPr>
          <w:rFonts w:ascii="Georgia" w:hAnsi="Georgia"/>
          <w:color w:val="1A1A1A"/>
          <w:sz w:val="23"/>
        </w:rPr>
        <w:t>Headings are for convenience and do not limit the meaning of a provision.</w:t>
      </w:r>
    </w:p>
    <w:p>
      <w:pPr>
        <w:pStyle w:val="Heading1"/>
        <w:jc w:val="left"/>
        <w:pBdr>
          <w:bottom w:val="single" w:sz="8" w:space="1" w:color="1A1A1A"/>
        </w:pBdr>
      </w:pPr>
      <w:r>
        <w:rPr>
          <w:rFonts w:ascii="Georgia" w:hAnsi="Georgia"/>
          <w:b/>
          <w:color w:val="1A1A1A"/>
          <w:sz w:val="32"/>
        </w:rPr>
        <w:t>ARTICLE 14: INDEPENDENT LEGAL ADVICE</w:t>
      </w:r>
    </w:p>
    <w:p>
      <w:pPr>
        <w:keepLines/>
      </w:pPr>
      <w:r>
        <w:rPr>
          <w:rFonts w:ascii="Georgia" w:hAnsi="Georgia"/>
          <w:b/>
          <w:color w:val="1A1A1A"/>
          <w:sz w:val="23"/>
        </w:rPr>
        <w:t xml:space="preserve">14.1 </w:t>
      </w:r>
      <w:r>
        <w:rPr>
          <w:rFonts w:ascii="Georgia" w:hAnsi="Georgia"/>
          <w:color w:val="1A1A1A"/>
          <w:sz w:val="23"/>
        </w:rPr>
        <w:t>Each Party acknowledges being advised to obtain independent legal advice from a lawyer of their own choosing before signing the final agreement.</w:t>
      </w:r>
    </w:p>
    <w:p>
      <w:pPr>
        <w:keepLines/>
      </w:pPr>
      <w:r>
        <w:rPr>
          <w:rFonts w:ascii="Georgia" w:hAnsi="Georgia"/>
          <w:b/>
          <w:color w:val="1A1A1A"/>
          <w:sz w:val="23"/>
        </w:rPr>
        <w:t xml:space="preserve">14.2 </w:t>
      </w:r>
      <w:r>
        <w:rPr>
          <w:rFonts w:ascii="Georgia" w:hAnsi="Georgia"/>
          <w:color w:val="1A1A1A"/>
          <w:sz w:val="23"/>
        </w:rPr>
        <w:t>Each Party must have sufficient time to review the agreement, disclosure, and proposed revisions without pressure from the other Party or from an approaching wedding date.</w:t>
      </w:r>
    </w:p>
    <w:p>
      <w:pPr>
        <w:keepLines/>
      </w:pPr>
      <w:r>
        <w:rPr>
          <w:rFonts w:ascii="Georgia" w:hAnsi="Georgia"/>
          <w:b/>
          <w:color w:val="1A1A1A"/>
          <w:sz w:val="23"/>
        </w:rPr>
        <w:t xml:space="preserve">14.3 </w:t>
      </w:r>
      <w:r>
        <w:rPr>
          <w:rFonts w:ascii="Georgia" w:hAnsi="Georgia"/>
          <w:color w:val="1A1A1A"/>
          <w:sz w:val="23"/>
        </w:rPr>
        <w:t>The Parties intend their lawyers to confirm that each Party understands the nature and consequences of the final agreement and is signing voluntarily.</w:t>
      </w:r>
    </w:p>
    <w:p>
      <w:pPr>
        <w:keepLines/>
      </w:pPr>
      <w:r>
        <w:rPr>
          <w:rFonts w:ascii="Georgia" w:hAnsi="Georgia"/>
          <w:b/>
          <w:color w:val="1A1A1A"/>
          <w:sz w:val="23"/>
        </w:rPr>
        <w:t xml:space="preserve">14.4 </w:t>
      </w:r>
      <w:r>
        <w:rPr>
          <w:rFonts w:ascii="Georgia" w:hAnsi="Georgia"/>
          <w:color w:val="1A1A1A"/>
          <w:sz w:val="23"/>
        </w:rPr>
        <w:t>The lawyers' certificates or acknowledgments, if used, should be attached to the signed final agreement.</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8F6FF"/>
          </w:tcPr>
          <w:p>
            <w:pPr>
              <w:spacing w:after="60"/>
            </w:pPr>
            <w:r>
              <w:rPr>
                <w:rFonts w:ascii="Georgia" w:hAnsi="Georgia"/>
                <w:b/>
                <w:color w:val="5B21B6"/>
                <w:sz w:val="20"/>
              </w:rPr>
              <w:t>REVIEW TIP: Keep the process defensible</w:t>
            </w:r>
          </w:p>
          <w:p>
            <w:pPr>
              <w:spacing w:after="0"/>
            </w:pPr>
            <w:r>
              <w:rPr>
                <w:rFonts w:ascii="Georgia" w:hAnsi="Georgia"/>
                <w:color w:val="1A1A1A"/>
                <w:sz w:val="20"/>
              </w:rPr>
              <w:t>Record when disclosure and drafts were exchanged, give each partner time to review privately, and let the separate lawyers direct final revisions and execution.</w:t>
            </w:r>
          </w:p>
        </w:tc>
      </w:tr>
    </w:tbl>
    <w:p>
      <w:pPr>
        <w:spacing w:after="0"/>
      </w:pPr>
    </w:p>
    <w:p>
      <w:pPr>
        <w:pStyle w:val="Heading1"/>
        <w:jc w:val="left"/>
        <w:pBdr>
          <w:bottom w:val="single" w:sz="8" w:space="1" w:color="1A1A1A"/>
        </w:pBdr>
      </w:pPr>
      <w:r>
        <w:rPr>
          <w:rFonts w:ascii="Georgia" w:hAnsi="Georgia"/>
          <w:b/>
          <w:color w:val="1A1A1A"/>
          <w:sz w:val="32"/>
        </w:rPr>
        <w:t>ARTICLE 15: ACKNOWLEDGMENTS AND EXECUTION</w:t>
      </w:r>
    </w:p>
    <w:p>
      <w:pPr>
        <w:keepLines/>
      </w:pPr>
      <w:r>
        <w:rPr>
          <w:rFonts w:ascii="Georgia" w:hAnsi="Georgia"/>
          <w:b/>
          <w:color w:val="1A1A1A"/>
          <w:sz w:val="23"/>
        </w:rPr>
        <w:t xml:space="preserve">15.1 </w:t>
      </w:r>
      <w:r>
        <w:rPr>
          <w:rFonts w:ascii="Georgia" w:hAnsi="Georgia"/>
          <w:color w:val="1A1A1A"/>
          <w:sz w:val="23"/>
        </w:rPr>
        <w:t>Each Party acknowledges having read the final agreement, reviewed the other Party's disclosure, and had an opportunity to ask questions and propose revisions.</w:t>
      </w:r>
    </w:p>
    <w:p>
      <w:pPr>
        <w:keepLines/>
      </w:pPr>
      <w:r>
        <w:rPr>
          <w:rFonts w:ascii="Georgia" w:hAnsi="Georgia"/>
          <w:b/>
          <w:color w:val="1A1A1A"/>
          <w:sz w:val="23"/>
        </w:rPr>
        <w:t xml:space="preserve">15.2 </w:t>
      </w:r>
      <w:r>
        <w:rPr>
          <w:rFonts w:ascii="Georgia" w:hAnsi="Georgia"/>
          <w:color w:val="1A1A1A"/>
          <w:sz w:val="23"/>
        </w:rPr>
        <w:t>Each Party confirms that no promise or representation outside the final written agreement was relied upon in deciding to sign it.</w:t>
      </w:r>
    </w:p>
    <w:p>
      <w:pPr>
        <w:keepLines/>
      </w:pPr>
      <w:r>
        <w:rPr>
          <w:rFonts w:ascii="Georgia" w:hAnsi="Georgia"/>
          <w:b/>
          <w:color w:val="1A1A1A"/>
          <w:sz w:val="23"/>
        </w:rPr>
        <w:t xml:space="preserve">15.3 </w:t>
      </w:r>
      <w:r>
        <w:rPr>
          <w:rFonts w:ascii="Georgia" w:hAnsi="Georgia"/>
          <w:color w:val="1A1A1A"/>
          <w:sz w:val="23"/>
        </w:rPr>
        <w:t>The final agreement must be in writing, signed by both Parties, and witnessed in accordance with Ontario law.</w:t>
      </w:r>
    </w:p>
    <w:p>
      <w:pPr>
        <w:keepLines/>
      </w:pPr>
      <w:r>
        <w:rPr>
          <w:rFonts w:ascii="Georgia" w:hAnsi="Georgia"/>
          <w:b/>
          <w:color w:val="1A1A1A"/>
          <w:sz w:val="23"/>
        </w:rPr>
        <w:t xml:space="preserve">15.4 </w:t>
      </w:r>
      <w:r>
        <w:rPr>
          <w:rFonts w:ascii="Georgia" w:hAnsi="Georgia"/>
          <w:color w:val="1A1A1A"/>
          <w:sz w:val="23"/>
        </w:rPr>
        <w:t>The Parties should not sign this sample. Signature blocks below illustrate the format only.</w:t>
      </w:r>
    </w:p>
    <w:p>
      <w:pPr>
        <w:pStyle w:val="Heading2"/>
        <w:jc w:val="left"/>
        <w:pageBreakBefore/>
        <w:pBdr>
          <w:bottom w:val="single" w:sz="6" w:space="1" w:color="D9D9DE"/>
        </w:pBdr>
      </w:pPr>
      <w:r>
        <w:rPr>
          <w:rFonts w:ascii="Georgia" w:hAnsi="Georgia"/>
          <w:b/>
          <w:color w:val="1A1A1A"/>
          <w:sz w:val="28"/>
        </w:rPr>
        <w:t>ILLUSTRATIVE SIGNATURE BLOCKS</w:t>
      </w:r>
    </w:p>
    <w:p>
      <w:pPr>
        <w:spacing w:before="360" w:after="40"/>
      </w:pPr>
      <w:r>
        <w:rPr>
          <w:rFonts w:ascii="Georgia" w:hAnsi="Georgia"/>
          <w:color w:val="666666"/>
          <w:sz w:val="20"/>
        </w:rPr>
        <w:t>____________________________________________</w:t>
      </w:r>
    </w:p>
    <w:p>
      <w:pPr>
        <w:spacing w:after="80"/>
      </w:pPr>
      <w:r>
        <w:rPr>
          <w:rFonts w:ascii="Georgia" w:hAnsi="Georgia"/>
          <w:color w:val="1A1A1A"/>
          <w:sz w:val="20"/>
        </w:rPr>
        <w:t>Jordan Chen    Date: ____________________</w:t>
      </w:r>
    </w:p>
    <w:p>
      <w:pPr>
        <w:spacing w:before="360" w:after="40"/>
      </w:pPr>
      <w:r>
        <w:rPr>
          <w:rFonts w:ascii="Georgia" w:hAnsi="Georgia"/>
          <w:color w:val="666666"/>
          <w:sz w:val="20"/>
        </w:rPr>
        <w:t>____________________________________________</w:t>
      </w:r>
    </w:p>
    <w:p>
      <w:pPr>
        <w:spacing w:after="80"/>
      </w:pPr>
      <w:r>
        <w:rPr>
          <w:rFonts w:ascii="Georgia" w:hAnsi="Georgia"/>
          <w:color w:val="1A1A1A"/>
          <w:sz w:val="20"/>
        </w:rPr>
        <w:t>Witness for Jordan Chen    Date: ____________________</w:t>
      </w:r>
    </w:p>
    <w:p>
      <w:pPr>
        <w:spacing w:before="360" w:after="40"/>
      </w:pPr>
      <w:r>
        <w:rPr>
          <w:rFonts w:ascii="Georgia" w:hAnsi="Georgia"/>
          <w:color w:val="666666"/>
          <w:sz w:val="20"/>
        </w:rPr>
        <w:t>____________________________________________</w:t>
      </w:r>
    </w:p>
    <w:p>
      <w:pPr>
        <w:spacing w:after="80"/>
      </w:pPr>
      <w:r>
        <w:rPr>
          <w:rFonts w:ascii="Georgia" w:hAnsi="Georgia"/>
          <w:color w:val="1A1A1A"/>
          <w:sz w:val="20"/>
        </w:rPr>
        <w:t>Avery Morgan    Date: ____________________</w:t>
      </w:r>
    </w:p>
    <w:p>
      <w:pPr>
        <w:spacing w:before="360" w:after="40"/>
      </w:pPr>
      <w:r>
        <w:rPr>
          <w:rFonts w:ascii="Georgia" w:hAnsi="Georgia"/>
          <w:color w:val="666666"/>
          <w:sz w:val="20"/>
        </w:rPr>
        <w:t>____________________________________________</w:t>
      </w:r>
    </w:p>
    <w:p>
      <w:pPr>
        <w:spacing w:after="80"/>
      </w:pPr>
      <w:r>
        <w:rPr>
          <w:rFonts w:ascii="Georgia" w:hAnsi="Georgia"/>
          <w:color w:val="1A1A1A"/>
          <w:sz w:val="20"/>
        </w:rPr>
        <w:t>Witness for Avery Morgan    Date: ____________________</w:t>
      </w:r>
    </w:p>
    <w:p>
      <w:pPr>
        <w:spacing w:after="0"/>
      </w:pPr>
      <w:r>
        <w:br w:type="page"/>
      </w:r>
    </w:p>
    <w:p>
      <w:pPr>
        <w:pStyle w:val="Heading2"/>
        <w:jc w:val="left"/>
        <w:pBdr>
          <w:bottom w:val="single" w:sz="6" w:space="1" w:color="D9D9DE"/>
        </w:pBdr>
      </w:pPr>
      <w:r>
        <w:rPr>
          <w:rFonts w:ascii="Georgia" w:hAnsi="Georgia"/>
          <w:b/>
          <w:color w:val="1A1A1A"/>
          <w:sz w:val="28"/>
        </w:rPr>
        <w:t>SCHEDULE A: JORDAN CHEN FINANCIAL DISCLOSURE</w:t>
      </w:r>
    </w:p>
    <w:p>
      <w:pPr>
        <w:spacing w:after="120"/>
      </w:pPr>
      <w:r>
        <w:rPr>
          <w:rFonts w:ascii="Georgia" w:hAnsi="Georgia"/>
          <w:b w:val="0"/>
          <w:i/>
          <w:color w:val="1A1A1A"/>
          <w:sz w:val="23"/>
        </w:rPr>
        <w:t>Fictional example only. A real schedule should list current values, account identifiers where appropriate, ownership, debt balances, and supporting records.</w:t>
      </w:r>
    </w:p>
    <w:tbl>
      <w:tblPr>
        <w:tblStyle w:val="TableGrid"/>
        <w:tblW w:type="dxa" w:w="9360"/>
        <w:jc w:val="left"/>
        <w:tblLayout w:type="fixed"/>
        <w:tblLook w:firstColumn="1" w:firstRow="1" w:lastColumn="0" w:lastRow="0" w:noHBand="0" w:noVBand="1" w:val="04A0"/>
        <w:tblInd w:w="120" w:type="dxa"/>
      </w:tblPr>
      <w:tblGrid>
        <w:gridCol w:w="1900"/>
        <w:gridCol w:w="3800"/>
        <w:gridCol w:w="1800"/>
        <w:gridCol w:w="1860"/>
      </w:tblGrid>
      <w:tr>
        <w:trPr>
          <w:tblHeader w:val="true"/>
        </w:trPr>
        <w:tc>
          <w:tcPr>
            <w:tcW w:type="dxa" w:w="1900"/>
            <w:shd w:fill="F3EEFF"/>
            <w:tcMar>
              <w:top w:w="100" w:type="dxa"/>
              <w:bottom w:w="100" w:type="dxa"/>
              <w:start w:w="120" w:type="dxa"/>
              <w:end w:w="120" w:type="dxa"/>
            </w:tcMar>
            <w:vAlign w:val="center"/>
          </w:tcPr>
          <w:p>
            <w:pPr>
              <w:spacing w:after="0"/>
              <w:jc w:val="left"/>
            </w:pPr>
            <w:r>
              <w:rPr>
                <w:rFonts w:ascii="Georgia" w:hAnsi="Georgia"/>
                <w:b/>
                <w:color w:val="5B21B6"/>
                <w:sz w:val="18"/>
              </w:rPr>
              <w:t>Category</w:t>
            </w:r>
          </w:p>
        </w:tc>
        <w:tc>
          <w:tcPr>
            <w:tcW w:type="dxa" w:w="3800"/>
            <w:shd w:fill="F3EEFF"/>
            <w:tcMar>
              <w:top w:w="100" w:type="dxa"/>
              <w:bottom w:w="100" w:type="dxa"/>
              <w:start w:w="120" w:type="dxa"/>
              <w:end w:w="120" w:type="dxa"/>
            </w:tcMar>
            <w:vAlign w:val="center"/>
          </w:tcPr>
          <w:p>
            <w:pPr>
              <w:spacing w:after="0"/>
              <w:jc w:val="left"/>
            </w:pPr>
            <w:r>
              <w:rPr>
                <w:rFonts w:ascii="Georgia" w:hAnsi="Georgia"/>
                <w:b/>
                <w:color w:val="5B21B6"/>
                <w:sz w:val="18"/>
              </w:rPr>
              <w:t>Description</w:t>
            </w:r>
          </w:p>
        </w:tc>
        <w:tc>
          <w:tcPr>
            <w:tcW w:type="dxa" w:w="1800"/>
            <w:shd w:fill="F3EEFF"/>
            <w:tcMar>
              <w:top w:w="100" w:type="dxa"/>
              <w:bottom w:w="100" w:type="dxa"/>
              <w:start w:w="120" w:type="dxa"/>
              <w:end w:w="120" w:type="dxa"/>
            </w:tcMar>
            <w:vAlign w:val="center"/>
          </w:tcPr>
          <w:p>
            <w:pPr>
              <w:spacing w:after="0"/>
              <w:jc w:val="left"/>
            </w:pPr>
            <w:r>
              <w:rPr>
                <w:rFonts w:ascii="Georgia" w:hAnsi="Georgia"/>
                <w:b/>
                <w:color w:val="5B21B6"/>
                <w:sz w:val="18"/>
              </w:rPr>
              <w:t>Owner</w:t>
            </w:r>
          </w:p>
        </w:tc>
        <w:tc>
          <w:tcPr>
            <w:tcW w:type="dxa" w:w="1860"/>
            <w:shd w:fill="F3EEFF"/>
            <w:tcMar>
              <w:top w:w="100" w:type="dxa"/>
              <w:bottom w:w="100" w:type="dxa"/>
              <w:start w:w="120" w:type="dxa"/>
              <w:end w:w="120" w:type="dxa"/>
            </w:tcMar>
            <w:vAlign w:val="center"/>
          </w:tcPr>
          <w:p>
            <w:pPr>
              <w:spacing w:after="0"/>
              <w:jc w:val="left"/>
            </w:pPr>
            <w:r>
              <w:rPr>
                <w:rFonts w:ascii="Georgia" w:hAnsi="Georgia"/>
                <w:b/>
                <w:color w:val="5B21B6"/>
                <w:sz w:val="18"/>
              </w:rPr>
              <w:t>Approx. value</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Business</w:t>
            </w:r>
          </w:p>
        </w:tc>
        <w:tc>
          <w:tcPr>
            <w:tcW w:type="dxa" w:w="3800"/>
            <w:tcMar>
              <w:top w:w="100" w:type="dxa"/>
              <w:bottom w:w="100" w:type="dxa"/>
              <w:start w:w="120" w:type="dxa"/>
              <w:end w:w="120" w:type="dxa"/>
            </w:tcMar>
            <w:vAlign w:val="center"/>
          </w:tcPr>
          <w:p>
            <w:pPr>
              <w:spacing w:after="0"/>
            </w:pPr>
            <w:r>
              <w:rPr>
                <w:rFonts w:ascii="Georgia" w:hAnsi="Georgia"/>
                <w:color w:val="1A1A1A"/>
                <w:sz w:val="18"/>
              </w:rPr>
              <w:t>Northline Studio Inc., 100 common shares</w:t>
            </w:r>
          </w:p>
        </w:tc>
        <w:tc>
          <w:tcPr>
            <w:tcW w:type="dxa" w:w="1800"/>
            <w:tcMar>
              <w:top w:w="100" w:type="dxa"/>
              <w:bottom w:w="100" w:type="dxa"/>
              <w:start w:w="120" w:type="dxa"/>
              <w:end w:w="120" w:type="dxa"/>
            </w:tcMar>
            <w:vAlign w:val="center"/>
          </w:tcPr>
          <w:p>
            <w:pPr>
              <w:spacing w:after="0"/>
            </w:pPr>
            <w:r>
              <w:rPr>
                <w:rFonts w:ascii="Georgia" w:hAnsi="Georgia"/>
                <w:color w:val="1A1A1A"/>
                <w:sz w:val="18"/>
              </w:rPr>
              <w:t>Jordan</w:t>
            </w:r>
          </w:p>
        </w:tc>
        <w:tc>
          <w:tcPr>
            <w:tcW w:type="dxa" w:w="1860"/>
            <w:tcMar>
              <w:top w:w="100" w:type="dxa"/>
              <w:bottom w:w="100" w:type="dxa"/>
              <w:start w:w="120" w:type="dxa"/>
              <w:end w:w="120" w:type="dxa"/>
            </w:tcMar>
            <w:vAlign w:val="center"/>
          </w:tcPr>
          <w:p>
            <w:pPr>
              <w:spacing w:after="0"/>
            </w:pPr>
            <w:r>
              <w:rPr>
                <w:rFonts w:ascii="Georgia" w:hAnsi="Georgia"/>
                <w:color w:val="1A1A1A"/>
                <w:sz w:val="18"/>
              </w:rPr>
              <w:t>$180,000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Investments</w:t>
            </w:r>
          </w:p>
        </w:tc>
        <w:tc>
          <w:tcPr>
            <w:tcW w:type="dxa" w:w="3800"/>
            <w:tcMar>
              <w:top w:w="100" w:type="dxa"/>
              <w:bottom w:w="100" w:type="dxa"/>
              <w:start w:w="120" w:type="dxa"/>
              <w:end w:w="120" w:type="dxa"/>
            </w:tcMar>
            <w:vAlign w:val="center"/>
          </w:tcPr>
          <w:p>
            <w:pPr>
              <w:spacing w:after="0"/>
            </w:pPr>
            <w:r>
              <w:rPr>
                <w:rFonts w:ascii="Georgia" w:hAnsi="Georgia"/>
                <w:color w:val="1A1A1A"/>
                <w:sz w:val="18"/>
              </w:rPr>
              <w:t>Self-directed TFSA and non-registered portfolio</w:t>
            </w:r>
          </w:p>
        </w:tc>
        <w:tc>
          <w:tcPr>
            <w:tcW w:type="dxa" w:w="1800"/>
            <w:tcMar>
              <w:top w:w="100" w:type="dxa"/>
              <w:bottom w:w="100" w:type="dxa"/>
              <w:start w:w="120" w:type="dxa"/>
              <w:end w:w="120" w:type="dxa"/>
            </w:tcMar>
            <w:vAlign w:val="center"/>
          </w:tcPr>
          <w:p>
            <w:pPr>
              <w:spacing w:after="0"/>
            </w:pPr>
            <w:r>
              <w:rPr>
                <w:rFonts w:ascii="Georgia" w:hAnsi="Georgia"/>
                <w:color w:val="1A1A1A"/>
                <w:sz w:val="18"/>
              </w:rPr>
              <w:t>Jordan</w:t>
            </w:r>
          </w:p>
        </w:tc>
        <w:tc>
          <w:tcPr>
            <w:tcW w:type="dxa" w:w="1860"/>
            <w:tcMar>
              <w:top w:w="100" w:type="dxa"/>
              <w:bottom w:w="100" w:type="dxa"/>
              <w:start w:w="120" w:type="dxa"/>
              <w:end w:w="120" w:type="dxa"/>
            </w:tcMar>
            <w:vAlign w:val="center"/>
          </w:tcPr>
          <w:p>
            <w:pPr>
              <w:spacing w:after="0"/>
            </w:pPr>
            <w:r>
              <w:rPr>
                <w:rFonts w:ascii="Georgia" w:hAnsi="Georgia"/>
                <w:color w:val="1A1A1A"/>
                <w:sz w:val="18"/>
              </w:rPr>
              <w:t>$92,000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Real estate</w:t>
            </w:r>
          </w:p>
        </w:tc>
        <w:tc>
          <w:tcPr>
            <w:tcW w:type="dxa" w:w="3800"/>
            <w:tcMar>
              <w:top w:w="100" w:type="dxa"/>
              <w:bottom w:w="100" w:type="dxa"/>
              <w:start w:w="120" w:type="dxa"/>
              <w:end w:w="120" w:type="dxa"/>
            </w:tcMar>
            <w:vAlign w:val="center"/>
          </w:tcPr>
          <w:p>
            <w:pPr>
              <w:spacing w:after="0"/>
            </w:pPr>
            <w:r>
              <w:rPr>
                <w:rFonts w:ascii="Georgia" w:hAnsi="Georgia"/>
                <w:color w:val="1A1A1A"/>
                <w:sz w:val="18"/>
              </w:rPr>
              <w:t>Condominium in Toronto, subject to mortgage</w:t>
            </w:r>
          </w:p>
        </w:tc>
        <w:tc>
          <w:tcPr>
            <w:tcW w:type="dxa" w:w="1800"/>
            <w:tcMar>
              <w:top w:w="100" w:type="dxa"/>
              <w:bottom w:w="100" w:type="dxa"/>
              <w:start w:w="120" w:type="dxa"/>
              <w:end w:w="120" w:type="dxa"/>
            </w:tcMar>
            <w:vAlign w:val="center"/>
          </w:tcPr>
          <w:p>
            <w:pPr>
              <w:spacing w:after="0"/>
            </w:pPr>
            <w:r>
              <w:rPr>
                <w:rFonts w:ascii="Georgia" w:hAnsi="Georgia"/>
                <w:color w:val="1A1A1A"/>
                <w:sz w:val="18"/>
              </w:rPr>
              <w:t>Jordan</w:t>
            </w:r>
          </w:p>
        </w:tc>
        <w:tc>
          <w:tcPr>
            <w:tcW w:type="dxa" w:w="1860"/>
            <w:tcMar>
              <w:top w:w="100" w:type="dxa"/>
              <w:bottom w:w="100" w:type="dxa"/>
              <w:start w:w="120" w:type="dxa"/>
              <w:end w:w="120" w:type="dxa"/>
            </w:tcMar>
            <w:vAlign w:val="center"/>
          </w:tcPr>
          <w:p>
            <w:pPr>
              <w:spacing w:after="0"/>
            </w:pPr>
            <w:r>
              <w:rPr>
                <w:rFonts w:ascii="Georgia" w:hAnsi="Georgia"/>
                <w:color w:val="1A1A1A"/>
                <w:sz w:val="18"/>
              </w:rPr>
              <w:t>$640,000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Vehicle</w:t>
            </w:r>
          </w:p>
        </w:tc>
        <w:tc>
          <w:tcPr>
            <w:tcW w:type="dxa" w:w="3800"/>
            <w:tcMar>
              <w:top w:w="100" w:type="dxa"/>
              <w:bottom w:w="100" w:type="dxa"/>
              <w:start w:w="120" w:type="dxa"/>
              <w:end w:w="120" w:type="dxa"/>
            </w:tcMar>
            <w:vAlign w:val="center"/>
          </w:tcPr>
          <w:p>
            <w:pPr>
              <w:spacing w:after="0"/>
            </w:pPr>
            <w:r>
              <w:rPr>
                <w:rFonts w:ascii="Georgia" w:hAnsi="Georgia"/>
                <w:color w:val="1A1A1A"/>
                <w:sz w:val="18"/>
              </w:rPr>
              <w:t>2023 compact SUV</w:t>
            </w:r>
          </w:p>
        </w:tc>
        <w:tc>
          <w:tcPr>
            <w:tcW w:type="dxa" w:w="1800"/>
            <w:tcMar>
              <w:top w:w="100" w:type="dxa"/>
              <w:bottom w:w="100" w:type="dxa"/>
              <w:start w:w="120" w:type="dxa"/>
              <w:end w:w="120" w:type="dxa"/>
            </w:tcMar>
            <w:vAlign w:val="center"/>
          </w:tcPr>
          <w:p>
            <w:pPr>
              <w:spacing w:after="0"/>
            </w:pPr>
            <w:r>
              <w:rPr>
                <w:rFonts w:ascii="Georgia" w:hAnsi="Georgia"/>
                <w:color w:val="1A1A1A"/>
                <w:sz w:val="18"/>
              </w:rPr>
              <w:t>Jordan</w:t>
            </w:r>
          </w:p>
        </w:tc>
        <w:tc>
          <w:tcPr>
            <w:tcW w:type="dxa" w:w="1860"/>
            <w:tcMar>
              <w:top w:w="100" w:type="dxa"/>
              <w:bottom w:w="100" w:type="dxa"/>
              <w:start w:w="120" w:type="dxa"/>
              <w:end w:w="120" w:type="dxa"/>
            </w:tcMar>
            <w:vAlign w:val="center"/>
          </w:tcPr>
          <w:p>
            <w:pPr>
              <w:spacing w:after="0"/>
            </w:pPr>
            <w:r>
              <w:rPr>
                <w:rFonts w:ascii="Georgia" w:hAnsi="Georgia"/>
                <w:color w:val="1A1A1A"/>
                <w:sz w:val="18"/>
              </w:rPr>
              <w:t>$31,000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Debt</w:t>
            </w:r>
          </w:p>
        </w:tc>
        <w:tc>
          <w:tcPr>
            <w:tcW w:type="dxa" w:w="3800"/>
            <w:tcMar>
              <w:top w:w="100" w:type="dxa"/>
              <w:bottom w:w="100" w:type="dxa"/>
              <w:start w:w="120" w:type="dxa"/>
              <w:end w:w="120" w:type="dxa"/>
            </w:tcMar>
            <w:vAlign w:val="center"/>
          </w:tcPr>
          <w:p>
            <w:pPr>
              <w:spacing w:after="0"/>
            </w:pPr>
            <w:r>
              <w:rPr>
                <w:rFonts w:ascii="Georgia" w:hAnsi="Georgia"/>
                <w:color w:val="1A1A1A"/>
                <w:sz w:val="18"/>
              </w:rPr>
              <w:t>Mortgage secured against condominium</w:t>
            </w:r>
          </w:p>
        </w:tc>
        <w:tc>
          <w:tcPr>
            <w:tcW w:type="dxa" w:w="1800"/>
            <w:tcMar>
              <w:top w:w="100" w:type="dxa"/>
              <w:bottom w:w="100" w:type="dxa"/>
              <w:start w:w="120" w:type="dxa"/>
              <w:end w:w="120" w:type="dxa"/>
            </w:tcMar>
            <w:vAlign w:val="center"/>
          </w:tcPr>
          <w:p>
            <w:pPr>
              <w:spacing w:after="0"/>
            </w:pPr>
            <w:r>
              <w:rPr>
                <w:rFonts w:ascii="Georgia" w:hAnsi="Georgia"/>
                <w:color w:val="1A1A1A"/>
                <w:sz w:val="18"/>
              </w:rPr>
              <w:t>Jordan</w:t>
            </w:r>
          </w:p>
        </w:tc>
        <w:tc>
          <w:tcPr>
            <w:tcW w:type="dxa" w:w="1860"/>
            <w:tcMar>
              <w:top w:w="100" w:type="dxa"/>
              <w:bottom w:w="100" w:type="dxa"/>
              <w:start w:w="120" w:type="dxa"/>
              <w:end w:w="120" w:type="dxa"/>
            </w:tcMar>
            <w:vAlign w:val="center"/>
          </w:tcPr>
          <w:p>
            <w:pPr>
              <w:spacing w:after="0"/>
            </w:pPr>
            <w:r>
              <w:rPr>
                <w:rFonts w:ascii="Georgia" w:hAnsi="Georgia"/>
                <w:color w:val="1A1A1A"/>
                <w:sz w:val="18"/>
              </w:rPr>
              <w:t>($410,000)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Debt</w:t>
            </w:r>
          </w:p>
        </w:tc>
        <w:tc>
          <w:tcPr>
            <w:tcW w:type="dxa" w:w="3800"/>
            <w:tcMar>
              <w:top w:w="100" w:type="dxa"/>
              <w:bottom w:w="100" w:type="dxa"/>
              <w:start w:w="120" w:type="dxa"/>
              <w:end w:w="120" w:type="dxa"/>
            </w:tcMar>
            <w:vAlign w:val="center"/>
          </w:tcPr>
          <w:p>
            <w:pPr>
              <w:spacing w:after="0"/>
            </w:pPr>
            <w:r>
              <w:rPr>
                <w:rFonts w:ascii="Georgia" w:hAnsi="Georgia"/>
                <w:color w:val="1A1A1A"/>
                <w:sz w:val="18"/>
              </w:rPr>
              <w:t>Business line of credit</w:t>
            </w:r>
          </w:p>
        </w:tc>
        <w:tc>
          <w:tcPr>
            <w:tcW w:type="dxa" w:w="1800"/>
            <w:tcMar>
              <w:top w:w="100" w:type="dxa"/>
              <w:bottom w:w="100" w:type="dxa"/>
              <w:start w:w="120" w:type="dxa"/>
              <w:end w:w="120" w:type="dxa"/>
            </w:tcMar>
            <w:vAlign w:val="center"/>
          </w:tcPr>
          <w:p>
            <w:pPr>
              <w:spacing w:after="0"/>
            </w:pPr>
            <w:r>
              <w:rPr>
                <w:rFonts w:ascii="Georgia" w:hAnsi="Georgia"/>
                <w:color w:val="1A1A1A"/>
                <w:sz w:val="18"/>
              </w:rPr>
              <w:t>Jordan</w:t>
            </w:r>
          </w:p>
        </w:tc>
        <w:tc>
          <w:tcPr>
            <w:tcW w:type="dxa" w:w="1860"/>
            <w:tcMar>
              <w:top w:w="100" w:type="dxa"/>
              <w:bottom w:w="100" w:type="dxa"/>
              <w:start w:w="120" w:type="dxa"/>
              <w:end w:w="120" w:type="dxa"/>
            </w:tcMar>
            <w:vAlign w:val="center"/>
          </w:tcPr>
          <w:p>
            <w:pPr>
              <w:spacing w:after="0"/>
            </w:pPr>
            <w:r>
              <w:rPr>
                <w:rFonts w:ascii="Georgia" w:hAnsi="Georgia"/>
                <w:color w:val="1A1A1A"/>
                <w:sz w:val="18"/>
              </w:rPr>
              <w:t>($24,000)</w:t>
            </w:r>
          </w:p>
        </w:tc>
      </w:tr>
    </w:tbl>
    <w:p>
      <w:pPr>
        <w:spacing w:after="200"/>
      </w:pPr>
      <w:r>
        <w:rPr>
          <w:rFonts w:ascii="Georgia" w:hAnsi="Georgia"/>
          <w:b w:val="0"/>
          <w:i/>
          <w:color w:val="1A1A1A"/>
          <w:sz w:val="23"/>
        </w:rPr>
        <w:t>Illustrative net value: $509,000. Values are fictional and have not been verified.</w:t>
      </w:r>
    </w:p>
    <w:p>
      <w:pPr>
        <w:pStyle w:val="Heading2"/>
        <w:jc w:val="left"/>
        <w:pBdr>
          <w:bottom w:val="single" w:sz="6" w:space="1" w:color="D9D9DE"/>
        </w:pBdr>
      </w:pPr>
      <w:r>
        <w:rPr>
          <w:rFonts w:ascii="Georgia" w:hAnsi="Georgia"/>
          <w:b/>
          <w:color w:val="1A1A1A"/>
          <w:sz w:val="28"/>
        </w:rPr>
        <w:t>JORDAN'S DISCLOSURE ACKNOWLEDGMENT</w:t>
      </w:r>
    </w:p>
    <w:p>
      <w:pPr>
        <w:spacing w:after="120"/>
      </w:pPr>
      <w:r>
        <w:rPr>
          <w:rFonts w:ascii="Georgia" w:hAnsi="Georgia"/>
          <w:b w:val="0"/>
          <w:i w:val="0"/>
          <w:color w:val="1A1A1A"/>
          <w:sz w:val="23"/>
        </w:rPr>
        <w:t>I acknowledge that this schedule is a fictional example and is not a representation by any real person.</w:t>
      </w:r>
    </w:p>
    <w:p>
      <w:pPr>
        <w:spacing w:after="120"/>
      </w:pPr>
      <w:r>
        <w:rPr>
          <w:rFonts w:ascii="Georgia" w:hAnsi="Georgia"/>
          <w:b w:val="0"/>
          <w:i w:val="0"/>
          <w:color w:val="1A1A1A"/>
          <w:sz w:val="23"/>
        </w:rPr>
        <w:t>Signature: ________________________________    Date: ____________________</w:t>
      </w:r>
    </w:p>
    <w:p>
      <w:pPr>
        <w:spacing w:after="0"/>
      </w:pPr>
      <w:r>
        <w:br w:type="page"/>
      </w:r>
    </w:p>
    <w:p>
      <w:pPr>
        <w:pStyle w:val="Heading2"/>
        <w:jc w:val="left"/>
        <w:pBdr>
          <w:bottom w:val="single" w:sz="6" w:space="1" w:color="D9D9DE"/>
        </w:pBdr>
      </w:pPr>
      <w:r>
        <w:rPr>
          <w:rFonts w:ascii="Georgia" w:hAnsi="Georgia"/>
          <w:b/>
          <w:color w:val="1A1A1A"/>
          <w:sz w:val="28"/>
        </w:rPr>
        <w:t>SCHEDULE B: AVERY MORGAN FINANCIAL DISCLOSURE</w:t>
      </w:r>
    </w:p>
    <w:p>
      <w:pPr>
        <w:spacing w:after="120"/>
      </w:pPr>
      <w:r>
        <w:rPr>
          <w:rFonts w:ascii="Georgia" w:hAnsi="Georgia"/>
          <w:b w:val="0"/>
          <w:i/>
          <w:color w:val="1A1A1A"/>
          <w:sz w:val="23"/>
        </w:rPr>
        <w:t>Fictional example only. A real schedule should include supporting statements and must be updated before signing if a material amount changes.</w:t>
      </w:r>
    </w:p>
    <w:tbl>
      <w:tblPr>
        <w:tblStyle w:val="TableGrid"/>
        <w:tblW w:type="dxa" w:w="9360"/>
        <w:jc w:val="left"/>
        <w:tblLayout w:type="fixed"/>
        <w:tblLook w:firstColumn="1" w:firstRow="1" w:lastColumn="0" w:lastRow="0" w:noHBand="0" w:noVBand="1" w:val="04A0"/>
        <w:tblInd w:w="120" w:type="dxa"/>
      </w:tblPr>
      <w:tblGrid>
        <w:gridCol w:w="1900"/>
        <w:gridCol w:w="3800"/>
        <w:gridCol w:w="1800"/>
        <w:gridCol w:w="1860"/>
      </w:tblGrid>
      <w:tr>
        <w:trPr>
          <w:tblHeader w:val="true"/>
        </w:trPr>
        <w:tc>
          <w:tcPr>
            <w:tcW w:type="dxa" w:w="1900"/>
            <w:shd w:fill="F3EEFF"/>
            <w:tcMar>
              <w:top w:w="100" w:type="dxa"/>
              <w:bottom w:w="100" w:type="dxa"/>
              <w:start w:w="120" w:type="dxa"/>
              <w:end w:w="120" w:type="dxa"/>
            </w:tcMar>
            <w:vAlign w:val="center"/>
          </w:tcPr>
          <w:p>
            <w:pPr>
              <w:spacing w:after="0"/>
              <w:jc w:val="left"/>
            </w:pPr>
            <w:r>
              <w:rPr>
                <w:rFonts w:ascii="Georgia" w:hAnsi="Georgia"/>
                <w:b/>
                <w:color w:val="5B21B6"/>
                <w:sz w:val="18"/>
              </w:rPr>
              <w:t>Category</w:t>
            </w:r>
          </w:p>
        </w:tc>
        <w:tc>
          <w:tcPr>
            <w:tcW w:type="dxa" w:w="3800"/>
            <w:shd w:fill="F3EEFF"/>
            <w:tcMar>
              <w:top w:w="100" w:type="dxa"/>
              <w:bottom w:w="100" w:type="dxa"/>
              <w:start w:w="120" w:type="dxa"/>
              <w:end w:w="120" w:type="dxa"/>
            </w:tcMar>
            <w:vAlign w:val="center"/>
          </w:tcPr>
          <w:p>
            <w:pPr>
              <w:spacing w:after="0"/>
              <w:jc w:val="left"/>
            </w:pPr>
            <w:r>
              <w:rPr>
                <w:rFonts w:ascii="Georgia" w:hAnsi="Georgia"/>
                <w:b/>
                <w:color w:val="5B21B6"/>
                <w:sz w:val="18"/>
              </w:rPr>
              <w:t>Description</w:t>
            </w:r>
          </w:p>
        </w:tc>
        <w:tc>
          <w:tcPr>
            <w:tcW w:type="dxa" w:w="1800"/>
            <w:shd w:fill="F3EEFF"/>
            <w:tcMar>
              <w:top w:w="100" w:type="dxa"/>
              <w:bottom w:w="100" w:type="dxa"/>
              <w:start w:w="120" w:type="dxa"/>
              <w:end w:w="120" w:type="dxa"/>
            </w:tcMar>
            <w:vAlign w:val="center"/>
          </w:tcPr>
          <w:p>
            <w:pPr>
              <w:spacing w:after="0"/>
              <w:jc w:val="left"/>
            </w:pPr>
            <w:r>
              <w:rPr>
                <w:rFonts w:ascii="Georgia" w:hAnsi="Georgia"/>
                <w:b/>
                <w:color w:val="5B21B6"/>
                <w:sz w:val="18"/>
              </w:rPr>
              <w:t>Owner</w:t>
            </w:r>
          </w:p>
        </w:tc>
        <w:tc>
          <w:tcPr>
            <w:tcW w:type="dxa" w:w="1860"/>
            <w:shd w:fill="F3EEFF"/>
            <w:tcMar>
              <w:top w:w="100" w:type="dxa"/>
              <w:bottom w:w="100" w:type="dxa"/>
              <w:start w:w="120" w:type="dxa"/>
              <w:end w:w="120" w:type="dxa"/>
            </w:tcMar>
            <w:vAlign w:val="center"/>
          </w:tcPr>
          <w:p>
            <w:pPr>
              <w:spacing w:after="0"/>
              <w:jc w:val="left"/>
            </w:pPr>
            <w:r>
              <w:rPr>
                <w:rFonts w:ascii="Georgia" w:hAnsi="Georgia"/>
                <w:b/>
                <w:color w:val="5B21B6"/>
                <w:sz w:val="18"/>
              </w:rPr>
              <w:t>Approx. value</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Savings</w:t>
            </w:r>
          </w:p>
        </w:tc>
        <w:tc>
          <w:tcPr>
            <w:tcW w:type="dxa" w:w="3800"/>
            <w:tcMar>
              <w:top w:w="100" w:type="dxa"/>
              <w:bottom w:w="100" w:type="dxa"/>
              <w:start w:w="120" w:type="dxa"/>
              <w:end w:w="120" w:type="dxa"/>
            </w:tcMar>
            <w:vAlign w:val="center"/>
          </w:tcPr>
          <w:p>
            <w:pPr>
              <w:spacing w:after="0"/>
            </w:pPr>
            <w:r>
              <w:rPr>
                <w:rFonts w:ascii="Georgia" w:hAnsi="Georgia"/>
                <w:color w:val="1A1A1A"/>
                <w:sz w:val="18"/>
              </w:rPr>
              <w:t>High-interest savings account</w:t>
            </w:r>
          </w:p>
        </w:tc>
        <w:tc>
          <w:tcPr>
            <w:tcW w:type="dxa" w:w="1800"/>
            <w:tcMar>
              <w:top w:w="100" w:type="dxa"/>
              <w:bottom w:w="100" w:type="dxa"/>
              <w:start w:w="120" w:type="dxa"/>
              <w:end w:w="120" w:type="dxa"/>
            </w:tcMar>
            <w:vAlign w:val="center"/>
          </w:tcPr>
          <w:p>
            <w:pPr>
              <w:spacing w:after="0"/>
            </w:pPr>
            <w:r>
              <w:rPr>
                <w:rFonts w:ascii="Georgia" w:hAnsi="Georgia"/>
                <w:color w:val="1A1A1A"/>
                <w:sz w:val="18"/>
              </w:rPr>
              <w:t>Avery</w:t>
            </w:r>
          </w:p>
        </w:tc>
        <w:tc>
          <w:tcPr>
            <w:tcW w:type="dxa" w:w="1860"/>
            <w:tcMar>
              <w:top w:w="100" w:type="dxa"/>
              <w:bottom w:w="100" w:type="dxa"/>
              <w:start w:w="120" w:type="dxa"/>
              <w:end w:w="120" w:type="dxa"/>
            </w:tcMar>
            <w:vAlign w:val="center"/>
          </w:tcPr>
          <w:p>
            <w:pPr>
              <w:spacing w:after="0"/>
            </w:pPr>
            <w:r>
              <w:rPr>
                <w:rFonts w:ascii="Georgia" w:hAnsi="Georgia"/>
                <w:color w:val="1A1A1A"/>
                <w:sz w:val="18"/>
              </w:rPr>
              <w:t>$48,000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Investments</w:t>
            </w:r>
          </w:p>
        </w:tc>
        <w:tc>
          <w:tcPr>
            <w:tcW w:type="dxa" w:w="3800"/>
            <w:tcMar>
              <w:top w:w="100" w:type="dxa"/>
              <w:bottom w:w="100" w:type="dxa"/>
              <w:start w:w="120" w:type="dxa"/>
              <w:end w:w="120" w:type="dxa"/>
            </w:tcMar>
            <w:vAlign w:val="center"/>
          </w:tcPr>
          <w:p>
            <w:pPr>
              <w:spacing w:after="0"/>
            </w:pPr>
            <w:r>
              <w:rPr>
                <w:rFonts w:ascii="Georgia" w:hAnsi="Georgia"/>
                <w:color w:val="1A1A1A"/>
                <w:sz w:val="18"/>
              </w:rPr>
              <w:t>RRSP and TFSA accounts</w:t>
            </w:r>
          </w:p>
        </w:tc>
        <w:tc>
          <w:tcPr>
            <w:tcW w:type="dxa" w:w="1800"/>
            <w:tcMar>
              <w:top w:w="100" w:type="dxa"/>
              <w:bottom w:w="100" w:type="dxa"/>
              <w:start w:w="120" w:type="dxa"/>
              <w:end w:w="120" w:type="dxa"/>
            </w:tcMar>
            <w:vAlign w:val="center"/>
          </w:tcPr>
          <w:p>
            <w:pPr>
              <w:spacing w:after="0"/>
            </w:pPr>
            <w:r>
              <w:rPr>
                <w:rFonts w:ascii="Georgia" w:hAnsi="Georgia"/>
                <w:color w:val="1A1A1A"/>
                <w:sz w:val="18"/>
              </w:rPr>
              <w:t>Avery</w:t>
            </w:r>
          </w:p>
        </w:tc>
        <w:tc>
          <w:tcPr>
            <w:tcW w:type="dxa" w:w="1860"/>
            <w:tcMar>
              <w:top w:w="100" w:type="dxa"/>
              <w:bottom w:w="100" w:type="dxa"/>
              <w:start w:w="120" w:type="dxa"/>
              <w:end w:w="120" w:type="dxa"/>
            </w:tcMar>
            <w:vAlign w:val="center"/>
          </w:tcPr>
          <w:p>
            <w:pPr>
              <w:spacing w:after="0"/>
            </w:pPr>
            <w:r>
              <w:rPr>
                <w:rFonts w:ascii="Georgia" w:hAnsi="Georgia"/>
                <w:color w:val="1A1A1A"/>
                <w:sz w:val="18"/>
              </w:rPr>
              <w:t>$126,000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Pension</w:t>
            </w:r>
          </w:p>
        </w:tc>
        <w:tc>
          <w:tcPr>
            <w:tcW w:type="dxa" w:w="3800"/>
            <w:tcMar>
              <w:top w:w="100" w:type="dxa"/>
              <w:bottom w:w="100" w:type="dxa"/>
              <w:start w:w="120" w:type="dxa"/>
              <w:end w:w="120" w:type="dxa"/>
            </w:tcMar>
            <w:vAlign w:val="center"/>
          </w:tcPr>
          <w:p>
            <w:pPr>
              <w:spacing w:after="0"/>
            </w:pPr>
            <w:r>
              <w:rPr>
                <w:rFonts w:ascii="Georgia" w:hAnsi="Georgia"/>
                <w:color w:val="1A1A1A"/>
                <w:sz w:val="18"/>
              </w:rPr>
              <w:t>Defined contribution workplace pension</w:t>
            </w:r>
          </w:p>
        </w:tc>
        <w:tc>
          <w:tcPr>
            <w:tcW w:type="dxa" w:w="1800"/>
            <w:tcMar>
              <w:top w:w="100" w:type="dxa"/>
              <w:bottom w:w="100" w:type="dxa"/>
              <w:start w:w="120" w:type="dxa"/>
              <w:end w:w="120" w:type="dxa"/>
            </w:tcMar>
            <w:vAlign w:val="center"/>
          </w:tcPr>
          <w:p>
            <w:pPr>
              <w:spacing w:after="0"/>
            </w:pPr>
            <w:r>
              <w:rPr>
                <w:rFonts w:ascii="Georgia" w:hAnsi="Georgia"/>
                <w:color w:val="1A1A1A"/>
                <w:sz w:val="18"/>
              </w:rPr>
              <w:t>Avery</w:t>
            </w:r>
          </w:p>
        </w:tc>
        <w:tc>
          <w:tcPr>
            <w:tcW w:type="dxa" w:w="1860"/>
            <w:tcMar>
              <w:top w:w="100" w:type="dxa"/>
              <w:bottom w:w="100" w:type="dxa"/>
              <w:start w:w="120" w:type="dxa"/>
              <w:end w:w="120" w:type="dxa"/>
            </w:tcMar>
            <w:vAlign w:val="center"/>
          </w:tcPr>
          <w:p>
            <w:pPr>
              <w:spacing w:after="0"/>
            </w:pPr>
            <w:r>
              <w:rPr>
                <w:rFonts w:ascii="Georgia" w:hAnsi="Georgia"/>
                <w:color w:val="1A1A1A"/>
                <w:sz w:val="18"/>
              </w:rPr>
              <w:t>$57,000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Vehicle</w:t>
            </w:r>
          </w:p>
        </w:tc>
        <w:tc>
          <w:tcPr>
            <w:tcW w:type="dxa" w:w="3800"/>
            <w:tcMar>
              <w:top w:w="100" w:type="dxa"/>
              <w:bottom w:w="100" w:type="dxa"/>
              <w:start w:w="120" w:type="dxa"/>
              <w:end w:w="120" w:type="dxa"/>
            </w:tcMar>
            <w:vAlign w:val="center"/>
          </w:tcPr>
          <w:p>
            <w:pPr>
              <w:spacing w:after="0"/>
            </w:pPr>
            <w:r>
              <w:rPr>
                <w:rFonts w:ascii="Georgia" w:hAnsi="Georgia"/>
                <w:color w:val="1A1A1A"/>
                <w:sz w:val="18"/>
              </w:rPr>
              <w:t>2022 sedan</w:t>
            </w:r>
          </w:p>
        </w:tc>
        <w:tc>
          <w:tcPr>
            <w:tcW w:type="dxa" w:w="1800"/>
            <w:tcMar>
              <w:top w:w="100" w:type="dxa"/>
              <w:bottom w:w="100" w:type="dxa"/>
              <w:start w:w="120" w:type="dxa"/>
              <w:end w:w="120" w:type="dxa"/>
            </w:tcMar>
            <w:vAlign w:val="center"/>
          </w:tcPr>
          <w:p>
            <w:pPr>
              <w:spacing w:after="0"/>
            </w:pPr>
            <w:r>
              <w:rPr>
                <w:rFonts w:ascii="Georgia" w:hAnsi="Georgia"/>
                <w:color w:val="1A1A1A"/>
                <w:sz w:val="18"/>
              </w:rPr>
              <w:t>Avery</w:t>
            </w:r>
          </w:p>
        </w:tc>
        <w:tc>
          <w:tcPr>
            <w:tcW w:type="dxa" w:w="1860"/>
            <w:tcMar>
              <w:top w:w="100" w:type="dxa"/>
              <w:bottom w:w="100" w:type="dxa"/>
              <w:start w:w="120" w:type="dxa"/>
              <w:end w:w="120" w:type="dxa"/>
            </w:tcMar>
            <w:vAlign w:val="center"/>
          </w:tcPr>
          <w:p>
            <w:pPr>
              <w:spacing w:after="0"/>
            </w:pPr>
            <w:r>
              <w:rPr>
                <w:rFonts w:ascii="Georgia" w:hAnsi="Georgia"/>
                <w:color w:val="1A1A1A"/>
                <w:sz w:val="18"/>
              </w:rPr>
              <w:t>$24,000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Debt</w:t>
            </w:r>
          </w:p>
        </w:tc>
        <w:tc>
          <w:tcPr>
            <w:tcW w:type="dxa" w:w="3800"/>
            <w:tcMar>
              <w:top w:w="100" w:type="dxa"/>
              <w:bottom w:w="100" w:type="dxa"/>
              <w:start w:w="120" w:type="dxa"/>
              <w:end w:w="120" w:type="dxa"/>
            </w:tcMar>
            <w:vAlign w:val="center"/>
          </w:tcPr>
          <w:p>
            <w:pPr>
              <w:spacing w:after="0"/>
            </w:pPr>
            <w:r>
              <w:rPr>
                <w:rFonts w:ascii="Georgia" w:hAnsi="Georgia"/>
                <w:color w:val="1A1A1A"/>
                <w:sz w:val="18"/>
              </w:rPr>
              <w:t>Government student loan</w:t>
            </w:r>
          </w:p>
        </w:tc>
        <w:tc>
          <w:tcPr>
            <w:tcW w:type="dxa" w:w="1800"/>
            <w:tcMar>
              <w:top w:w="100" w:type="dxa"/>
              <w:bottom w:w="100" w:type="dxa"/>
              <w:start w:w="120" w:type="dxa"/>
              <w:end w:w="120" w:type="dxa"/>
            </w:tcMar>
            <w:vAlign w:val="center"/>
          </w:tcPr>
          <w:p>
            <w:pPr>
              <w:spacing w:after="0"/>
            </w:pPr>
            <w:r>
              <w:rPr>
                <w:rFonts w:ascii="Georgia" w:hAnsi="Georgia"/>
                <w:color w:val="1A1A1A"/>
                <w:sz w:val="18"/>
              </w:rPr>
              <w:t>Avery</w:t>
            </w:r>
          </w:p>
        </w:tc>
        <w:tc>
          <w:tcPr>
            <w:tcW w:type="dxa" w:w="1860"/>
            <w:tcMar>
              <w:top w:w="100" w:type="dxa"/>
              <w:bottom w:w="100" w:type="dxa"/>
              <w:start w:w="120" w:type="dxa"/>
              <w:end w:w="120" w:type="dxa"/>
            </w:tcMar>
            <w:vAlign w:val="center"/>
          </w:tcPr>
          <w:p>
            <w:pPr>
              <w:spacing w:after="0"/>
            </w:pPr>
            <w:r>
              <w:rPr>
                <w:rFonts w:ascii="Georgia" w:hAnsi="Georgia"/>
                <w:color w:val="1A1A1A"/>
                <w:sz w:val="18"/>
              </w:rPr>
              <w:t>($18,000)</w:t>
            </w:r>
          </w:p>
        </w:tc>
      </w:tr>
      <w:tr>
        <w:tc>
          <w:tcPr>
            <w:tcW w:type="dxa" w:w="1900"/>
            <w:tcMar>
              <w:top w:w="100" w:type="dxa"/>
              <w:bottom w:w="100" w:type="dxa"/>
              <w:start w:w="120" w:type="dxa"/>
              <w:end w:w="120" w:type="dxa"/>
            </w:tcMar>
            <w:vAlign w:val="center"/>
          </w:tcPr>
          <w:p>
            <w:pPr>
              <w:spacing w:after="0"/>
            </w:pPr>
            <w:r>
              <w:rPr>
                <w:rFonts w:ascii="Georgia" w:hAnsi="Georgia"/>
                <w:color w:val="1A1A1A"/>
                <w:sz w:val="18"/>
              </w:rPr>
              <w:t>Debt</w:t>
            </w:r>
          </w:p>
        </w:tc>
        <w:tc>
          <w:tcPr>
            <w:tcW w:type="dxa" w:w="3800"/>
            <w:tcMar>
              <w:top w:w="100" w:type="dxa"/>
              <w:bottom w:w="100" w:type="dxa"/>
              <w:start w:w="120" w:type="dxa"/>
              <w:end w:w="120" w:type="dxa"/>
            </w:tcMar>
            <w:vAlign w:val="center"/>
          </w:tcPr>
          <w:p>
            <w:pPr>
              <w:spacing w:after="0"/>
            </w:pPr>
            <w:r>
              <w:rPr>
                <w:rFonts w:ascii="Georgia" w:hAnsi="Georgia"/>
                <w:color w:val="1A1A1A"/>
                <w:sz w:val="18"/>
              </w:rPr>
              <w:t>Credit card balance</w:t>
            </w:r>
          </w:p>
        </w:tc>
        <w:tc>
          <w:tcPr>
            <w:tcW w:type="dxa" w:w="1800"/>
            <w:tcMar>
              <w:top w:w="100" w:type="dxa"/>
              <w:bottom w:w="100" w:type="dxa"/>
              <w:start w:w="120" w:type="dxa"/>
              <w:end w:w="120" w:type="dxa"/>
            </w:tcMar>
            <w:vAlign w:val="center"/>
          </w:tcPr>
          <w:p>
            <w:pPr>
              <w:spacing w:after="0"/>
            </w:pPr>
            <w:r>
              <w:rPr>
                <w:rFonts w:ascii="Georgia" w:hAnsi="Georgia"/>
                <w:color w:val="1A1A1A"/>
                <w:sz w:val="18"/>
              </w:rPr>
              <w:t>Avery</w:t>
            </w:r>
          </w:p>
        </w:tc>
        <w:tc>
          <w:tcPr>
            <w:tcW w:type="dxa" w:w="1860"/>
            <w:tcMar>
              <w:top w:w="100" w:type="dxa"/>
              <w:bottom w:w="100" w:type="dxa"/>
              <w:start w:w="120" w:type="dxa"/>
              <w:end w:w="120" w:type="dxa"/>
            </w:tcMar>
            <w:vAlign w:val="center"/>
          </w:tcPr>
          <w:p>
            <w:pPr>
              <w:spacing w:after="0"/>
            </w:pPr>
            <w:r>
              <w:rPr>
                <w:rFonts w:ascii="Georgia" w:hAnsi="Georgia"/>
                <w:color w:val="1A1A1A"/>
                <w:sz w:val="18"/>
              </w:rPr>
              <w:t>($2,500)</w:t>
            </w:r>
          </w:p>
        </w:tc>
      </w:tr>
    </w:tbl>
    <w:p>
      <w:pPr>
        <w:spacing w:after="200"/>
      </w:pPr>
      <w:r>
        <w:rPr>
          <w:rFonts w:ascii="Georgia" w:hAnsi="Georgia"/>
          <w:b w:val="0"/>
          <w:i/>
          <w:color w:val="1A1A1A"/>
          <w:sz w:val="23"/>
        </w:rPr>
        <w:t>Illustrative net value: $234,500. Values are fictional and have not been verified.</w:t>
      </w:r>
    </w:p>
    <w:p>
      <w:pPr>
        <w:pStyle w:val="Heading2"/>
        <w:jc w:val="left"/>
        <w:pBdr>
          <w:bottom w:val="single" w:sz="6" w:space="1" w:color="D9D9DE"/>
        </w:pBdr>
      </w:pPr>
      <w:r>
        <w:rPr>
          <w:rFonts w:ascii="Georgia" w:hAnsi="Georgia"/>
          <w:b/>
          <w:color w:val="1A1A1A"/>
          <w:sz w:val="28"/>
        </w:rPr>
        <w:t>AVERY'S DISCLOSURE ACKNOWLEDGMENT</w:t>
      </w:r>
    </w:p>
    <w:p>
      <w:pPr>
        <w:spacing w:after="120"/>
      </w:pPr>
      <w:r>
        <w:rPr>
          <w:rFonts w:ascii="Georgia" w:hAnsi="Georgia"/>
          <w:b w:val="0"/>
          <w:i w:val="0"/>
          <w:color w:val="1A1A1A"/>
          <w:sz w:val="23"/>
        </w:rPr>
        <w:t>I acknowledge that this schedule is a fictional example and is not a representation by any real person.</w:t>
      </w:r>
    </w:p>
    <w:p>
      <w:pPr>
        <w:spacing w:after="120"/>
      </w:pPr>
      <w:r>
        <w:rPr>
          <w:rFonts w:ascii="Georgia" w:hAnsi="Georgia"/>
          <w:b w:val="0"/>
          <w:i w:val="0"/>
          <w:color w:val="1A1A1A"/>
          <w:sz w:val="23"/>
        </w:rPr>
        <w:t>Signature: ________________________________    Date: ____________________</w:t>
      </w:r>
    </w:p>
    <w:p>
      <w:pPr>
        <w:spacing w:after="0"/>
      </w:pPr>
      <w:r>
        <w:br w:type="page"/>
      </w:r>
    </w:p>
    <w:p>
      <w:pPr>
        <w:pStyle w:val="Heading2"/>
        <w:jc w:val="left"/>
        <w:pBdr>
          <w:bottom w:val="single" w:sz="6" w:space="1" w:color="D9D9DE"/>
        </w:pBdr>
      </w:pPr>
      <w:r>
        <w:rPr>
          <w:rFonts w:ascii="Georgia" w:hAnsi="Georgia"/>
          <w:b/>
          <w:color w:val="1A1A1A"/>
          <w:sz w:val="28"/>
        </w:rPr>
        <w:t>ONTARIO LEGAL CONTEXT USED FOR THIS SAMPLE</w:t>
      </w:r>
    </w:p>
    <w:p>
      <w:pPr>
        <w:spacing w:after="120"/>
      </w:pPr>
      <w:r>
        <w:rPr>
          <w:rFonts w:ascii="Georgia" w:hAnsi="Georgia"/>
          <w:b w:val="0"/>
          <w:i w:val="0"/>
          <w:color w:val="1A1A1A"/>
          <w:sz w:val="23"/>
        </w:rPr>
        <w:t>This sample was prepared with reference to Ontario's Family Law Act, including the provisions addressing marriage contracts, formal execution, matrimonial home limits, and circumstances in which a domestic contract may be set aside. It remains general information, not legal advice.</w:t>
      </w:r>
    </w:p>
    <w:p>
      <w:pPr>
        <w:spacing w:after="320"/>
      </w:pPr>
      <w:r>
        <w:rPr>
          <w:rFonts w:ascii="Georgia" w:hAnsi="Georgia"/>
          <w:b/>
          <w:color w:val="1A1A1A"/>
          <w:sz w:val="22"/>
        </w:rPr>
        <w:t xml:space="preserve">Official source: </w:t>
      </w:r>
      <w:hyperlink r:id="rId12">
        <w:r>
          <w:rPr>
            <w:rFonts w:ascii="Georgia" w:hAnsi="Georgia"/>
            <w:color w:val="5B21B6"/>
            <w:sz w:val="22"/>
            <w:u w:val="single"/>
            <w:b/>
          </w:rPr>
          <w:t>Ontario Family Law Act</w:t>
        </w:r>
      </w:hyperlink>
    </w:p>
    <w:p>
      <w:pPr>
        <w:pStyle w:val="Heading2"/>
        <w:jc w:val="left"/>
        <w:pBdr>
          <w:bottom w:val="single" w:sz="6" w:space="1" w:color="D9D9DE"/>
        </w:pBdr>
      </w:pPr>
      <w:r>
        <w:rPr>
          <w:rFonts w:ascii="Georgia" w:hAnsi="Georgia"/>
          <w:b/>
          <w:color w:val="1A1A1A"/>
          <w:sz w:val="28"/>
        </w:rPr>
        <w:t>QUESTIONS TO BRING TO LAWYER REVIEW</w:t>
      </w:r>
    </w:p>
    <w:p>
      <w:pPr>
        <w:pStyle w:val="ListBullet"/>
        <w:spacing w:after="80"/>
        <w:ind w:left="720" w:hanging="360"/>
      </w:pPr>
      <w:r>
        <w:rPr>
          <w:rFonts w:ascii="Georgia" w:hAnsi="Georgia"/>
          <w:color w:val="1A1A1A"/>
          <w:sz w:val="21"/>
        </w:rPr>
        <w:t>Which proposed terms are unclear, incomplete, or unlikely to work as intended?</w:t>
      </w:r>
    </w:p>
    <w:p>
      <w:pPr>
        <w:pStyle w:val="ListBullet"/>
        <w:spacing w:after="80"/>
        <w:ind w:left="720" w:hanging="360"/>
      </w:pPr>
      <w:r>
        <w:rPr>
          <w:rFonts w:ascii="Georgia" w:hAnsi="Georgia"/>
          <w:color w:val="1A1A1A"/>
          <w:sz w:val="21"/>
        </w:rPr>
        <w:t>Is the financial disclosure sufficient and current, and what supporting records are missing?</w:t>
      </w:r>
    </w:p>
    <w:p>
      <w:pPr>
        <w:pStyle w:val="ListBullet"/>
        <w:spacing w:after="80"/>
        <w:ind w:left="720" w:hanging="360"/>
      </w:pPr>
      <w:r>
        <w:rPr>
          <w:rFonts w:ascii="Georgia" w:hAnsi="Georgia"/>
          <w:color w:val="1A1A1A"/>
          <w:sz w:val="21"/>
        </w:rPr>
        <w:t>How do the province's property, support, home, estate, and signing rules affect this draft?</w:t>
      </w:r>
    </w:p>
    <w:p>
      <w:pPr>
        <w:pStyle w:val="ListBullet"/>
        <w:spacing w:after="80"/>
        <w:ind w:left="720" w:hanging="360"/>
      </w:pPr>
      <w:r>
        <w:rPr>
          <w:rFonts w:ascii="Georgia" w:hAnsi="Georgia"/>
          <w:color w:val="1A1A1A"/>
          <w:sz w:val="21"/>
        </w:rPr>
        <w:t>Which clauses should change if income, children, property, residence, or business ownership changes?</w:t>
      </w:r>
    </w:p>
    <w:p>
      <w:pPr>
        <w:pStyle w:val="ListBullet"/>
        <w:spacing w:after="80"/>
        <w:ind w:left="720" w:hanging="360"/>
      </w:pPr>
      <w:r>
        <w:rPr>
          <w:rFonts w:ascii="Georgia" w:hAnsi="Georgia"/>
          <w:color w:val="1A1A1A"/>
          <w:sz w:val="21"/>
        </w:rPr>
        <w:t>What timing, witnessing, certificates, or notarial steps are required before the final agreement is signed?</w:t>
      </w:r>
    </w:p>
    <w:p>
      <w:pPr>
        <w:pStyle w:val="Heading2"/>
        <w:jc w:val="left"/>
        <w:pBdr>
          <w:bottom w:val="single" w:sz="6" w:space="1" w:color="D9D9DE"/>
        </w:pBdr>
      </w:pPr>
      <w:r>
        <w:rPr>
          <w:rFonts w:ascii="Georgia" w:hAnsi="Georgia"/>
          <w:b/>
          <w:color w:val="1A1A1A"/>
          <w:sz w:val="28"/>
        </w:rPr>
        <w:t>THIS SAMPLE IS THE START OF THE CONVERSATION</w:t>
      </w:r>
    </w:p>
    <w:p>
      <w:pPr>
        <w:spacing w:after="120"/>
        <w:jc w:val="left"/>
      </w:pPr>
      <w:r>
        <w:rPr>
          <w:rFonts w:ascii="Georgia" w:hAnsi="Georgia"/>
          <w:b w:val="0"/>
          <w:i w:val="0"/>
          <w:color w:val="1A1A1A"/>
          <w:sz w:val="23"/>
        </w:rPr>
        <w:t>A useful agreement is not a generic form. It should reflect what each partner owns, what they expect to build together, what risks matter to them, and which province's rules apply.</w:t>
      </w:r>
    </w:p>
    <w:tbl>
      <w:tblPr>
        <w:tblW w:type="dxa" w:w="9360"/>
        <w:jc w:val="left"/>
        <w:tblLayout w:type="fixed"/>
        <w:tblLook w:firstColumn="1" w:firstRow="1" w:lastColumn="0" w:lastRow="0" w:noHBand="0" w:noVBand="1" w:val="04A0"/>
        <w:tblInd w:w="120" w:type="dxa"/>
      </w:tblPr>
      <w:tblGrid>
        <w:gridCol w:w="9360"/>
      </w:tblGrid>
      <w:tr>
        <w:trPr>
          <w:tblHeader w:val="true"/>
        </w:trPr>
        <w:tc>
          <w:tcPr>
            <w:tcW w:type="dxa" w:w="9360"/>
            <w:tcMar>
              <w:top w:w="100" w:type="dxa"/>
              <w:bottom w:w="100" w:type="dxa"/>
              <w:start w:w="120" w:type="dxa"/>
              <w:end w:w="120" w:type="dxa"/>
            </w:tcMar>
            <w:vAlign w:val="center"/>
            <w:shd w:fill="F3EEFF"/>
          </w:tcPr>
          <w:p>
            <w:pPr>
              <w:spacing w:after="60"/>
            </w:pPr>
            <w:r>
              <w:rPr>
                <w:rFonts w:ascii="Georgia" w:hAnsi="Georgia"/>
                <w:b/>
                <w:color w:val="5B21B6"/>
                <w:sz w:val="23"/>
              </w:rPr>
              <w:t>Create the version that fits your relationship.</w:t>
            </w:r>
          </w:p>
          <w:p>
            <w:pPr>
              <w:spacing w:after="0"/>
            </w:pPr>
            <w:r>
              <w:rPr>
                <w:rFonts w:ascii="Georgia" w:hAnsi="Georgia"/>
                <w:color w:val="1A1A1A"/>
                <w:sz w:val="21"/>
              </w:rPr>
              <w:t>Answer a short guided questionnaire. Prenuply creates a personalized, province-specific Word and PDF draft for you to review together and take to independent lawyers.</w:t>
            </w:r>
          </w:p>
        </w:tc>
      </w:tr>
    </w:tbl>
    <w:p>
      <w:pPr>
        <w:spacing w:after="0"/>
      </w:pPr>
    </w:p>
    <w:p>
      <w:pPr>
        <w:spacing w:before="440" w:after="160"/>
        <w:jc w:val="center"/>
      </w:pPr>
      <w:hyperlink r:id="rId13">
        <w:r>
          <w:rPr>
            <w:rFonts w:ascii="Georgia" w:hAnsi="Georgia"/>
            <w:color w:val="5B21B6"/>
            <w:sz w:val="22"/>
            <w:u w:val="single"/>
            <w:b/>
          </w:rPr>
          <w:t>Create my personalized prenup</w:t>
        </w:r>
      </w:hyperlink>
    </w:p>
    <w:p>
      <w:pPr>
        <w:spacing w:after="0"/>
        <w:jc w:val="center"/>
      </w:pPr>
      <w:r>
        <w:rPr>
          <w:rFonts w:ascii="Georgia" w:hAnsi="Georgia"/>
          <w:color w:val="666666"/>
          <w:sz w:val="19"/>
        </w:rPr>
        <w:t>Questions? support@prenuply.ai</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after="0"/>
      <w:jc w:val="center"/>
    </w:pPr>
    <w:r>
      <w:rPr>
        <w:rFonts w:ascii="Georgia" w:hAnsi="Georgia"/>
        <w:color w:val="8A8A8A"/>
        <w:sz w:val="16"/>
      </w:rPr>
      <w:t xml:space="preserve">SAMPLE, NOT FOR SIGNING  |  Page </w:t>
    </w:r>
    <w:r>
      <w:rPr>
        <w:rFonts w:ascii="Georgia" w:hAnsi="Georgia"/>
        <w:color w:val="666666"/>
        <w:sz w:val="16"/>
      </w:rPr>
      <w:fldChar w:fldCharType="begin"/>
      <w:instrText xml:space="preserve">PAGE</w:instrText>
      <w:fldChar w:fldCharType="separate"/>
      <w:t>1</w:t>
      <w:fldChar w:fldCharType="end"/>
    </w:r>
    <w:r>
      <w:rPr>
        <w:rFonts w:ascii="Georgia" w:hAnsi="Georgia"/>
        <w:color w:val="8A8A8A"/>
        <w:sz w:val="16"/>
      </w:rPr>
      <w:t xml:space="preserve"> of </w:t>
    </w:r>
    <w:r>
      <w:rPr>
        <w:rFonts w:ascii="Georgia" w:hAnsi="Georgia"/>
        <w:color w:val="666666"/>
        <w:sz w:val="16"/>
      </w:rPr>
      <w:fldChar w:fldCharType="begin"/>
      <w:instrText xml:space="preserve">NUMPAGES</w:instrText>
      <w:fldChar w:fldCharType="separate"/>
      <w:t>1</w:t>
      <w:fldChar w:fldCharType="end"/>
    </w:r>
    <w:r>
      <w:rPr>
        <w:rFonts w:ascii="Georgia" w:hAnsi="Georgia"/>
        <w:color w:val="8A8A8A"/>
        <w:sz w:val="16"/>
      </w:rPr>
      <w:t xml:space="preserve">  |  Prenuply</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center"/>
    </w:pPr>
    <w:r>
      <w:rPr>
        <w:rFonts w:ascii="Georgia" w:hAnsi="Georgia"/>
        <w:b/>
        <w:color w:val="8A8A8A"/>
        <w:sz w:val="16"/>
      </w:rPr>
      <w:t>PRENUPTIAL AGREEMENT  |  SAMPLE, NOT FOR SIGNING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Rule="auto" w:line="312"/>
      <w:jc w:val="both"/>
    </w:pPr>
    <w:rPr>
      <w:rFonts w:ascii="Georgia" w:hAnsi="Georgia"/>
      <w:color w:val="1A1A1A"/>
      <w:sz w:val="23"/>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80"/>
      <w:jc w:val="left"/>
      <w:outlineLvl w:val="0"/>
    </w:pPr>
    <w:rPr>
      <w:rFonts w:asciiTheme="majorHAnsi" w:eastAsiaTheme="majorEastAsia" w:hAnsiTheme="majorHAnsi" w:cstheme="majorBidi" w:ascii="Georgia" w:hAnsi="Georgia"/>
      <w:b/>
      <w:bCs/>
      <w:color w:val="1A1A1A"/>
      <w:sz w:val="32"/>
      <w:szCs w:val="28"/>
    </w:rPr>
  </w:style>
  <w:style w:type="paragraph" w:styleId="Heading2">
    <w:name w:val="heading 2"/>
    <w:basedOn w:val="Normal"/>
    <w:next w:val="Normal"/>
    <w:link w:val="Heading2Char"/>
    <w:uiPriority w:val="9"/>
    <w:unhideWhenUsed/>
    <w:qFormat/>
    <w:rsid w:val="00FC693F"/>
    <w:pPr>
      <w:keepNext/>
      <w:keepLines/>
      <w:spacing w:before="280" w:after="140"/>
      <w:jc w:val="left"/>
      <w:outlineLvl w:val="1"/>
    </w:pPr>
    <w:rPr>
      <w:rFonts w:asciiTheme="majorHAnsi" w:eastAsiaTheme="majorEastAsia" w:hAnsiTheme="majorHAnsi" w:cstheme="majorBidi" w:ascii="Georgia" w:hAnsi="Georgia"/>
      <w:b/>
      <w:bCs/>
      <w:color w:val="1A1A1A"/>
      <w:sz w:val="28"/>
      <w:szCs w:val="26"/>
    </w:rPr>
  </w:style>
  <w:style w:type="paragraph" w:styleId="Heading3">
    <w:name w:val="heading 3"/>
    <w:basedOn w:val="Normal"/>
    <w:next w:val="Normal"/>
    <w:link w:val="Heading3Char"/>
    <w:uiPriority w:val="9"/>
    <w:unhideWhenUsed/>
    <w:qFormat/>
    <w:rsid w:val="00FC693F"/>
    <w:pPr>
      <w:keepNext/>
      <w:keepLines/>
      <w:spacing w:before="200" w:after="100"/>
      <w:jc w:val="left"/>
      <w:outlineLvl w:val="2"/>
    </w:pPr>
    <w:rPr>
      <w:rFonts w:asciiTheme="majorHAnsi" w:eastAsiaTheme="majorEastAsia" w:hAnsiTheme="majorHAnsi" w:cstheme="majorBidi" w:ascii="Georgia" w:hAnsi="Georgia"/>
      <w:b/>
      <w:bCs/>
      <w:color w:val="1A1A1A"/>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ampleKicker">
    <w:name w:val="Sample Kicker"/>
    <w:pPr>
      <w:spacing w:after="160"/>
    </w:pPr>
    <w:rPr>
      <w:rFonts w:ascii="Georgia" w:hAnsi="Georgia"/>
      <w:b/>
      <w:color w:val="5B21B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prenuply.ai/signup?start=1" TargetMode="External"/><Relationship Id="rId12" Type="http://schemas.openxmlformats.org/officeDocument/2006/relationships/hyperlink" Target="https://www.ontario.ca/laws/statute/90f03" TargetMode="External"/><Relationship Id="rId13" Type="http://schemas.openxmlformats.org/officeDocument/2006/relationships/hyperlink" Target="https://prenuply.ai/signup?start=1&amp;utm_source=sample_docx&amp;utm_medium=download&amp;utm_campaign=prenup_template_can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Prenup Template Canada: Prenuply Word Sample</dc:title>
  <dc:subject>Fictional Ontario marriage contract sample</dc:subject>
  <dc:creator/>
  <cp:keywords>prenup template Canada, prenuptial agreement sample, marriage contract Ontario</cp:keywords>
  <dc:description>Fictional sample. Not legal advice and not for signing.</dc:description>
  <cp:lastModifiedBy/>
  <cp:revision>1</cp:revision>
  <dcterms:created xsi:type="dcterms:W3CDTF">2013-12-23T23:15:00Z</dcterms:created>
  <dcterms:modified xsi:type="dcterms:W3CDTF">2013-12-23T23:15:00Z</dcterms:modified>
  <cp:category/>
</cp:coreProperties>
</file>